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84C44" w14:textId="77777777" w:rsidR="00766A92" w:rsidRPr="00D84EC2" w:rsidRDefault="00766A92">
      <w:pPr>
        <w:jc w:val="center"/>
        <w:rPr>
          <w:rFonts w:ascii="Verdana" w:hAnsi="Verdana"/>
          <w:b/>
          <w:bCs/>
          <w:sz w:val="28"/>
          <w:szCs w:val="28"/>
          <w:lang w:val="en-GB"/>
        </w:rPr>
      </w:pPr>
    </w:p>
    <w:p w14:paraId="4C3E380A" w14:textId="69262794" w:rsidR="00681D83" w:rsidRPr="00D84EC2" w:rsidRDefault="00681D83" w:rsidP="00681D83">
      <w:pPr>
        <w:jc w:val="center"/>
        <w:rPr>
          <w:rFonts w:ascii="Verdana" w:hAnsi="Verdana"/>
          <w:b/>
          <w:bCs/>
          <w:sz w:val="28"/>
          <w:szCs w:val="28"/>
          <w:lang w:val="en-GB"/>
        </w:rPr>
      </w:pPr>
      <w:r w:rsidRPr="00D84EC2">
        <w:rPr>
          <w:rFonts w:ascii="Verdana" w:hAnsi="Verdana"/>
          <w:b/>
          <w:bCs/>
          <w:sz w:val="28"/>
          <w:szCs w:val="28"/>
          <w:lang w:val="en-GB"/>
        </w:rPr>
        <w:t>AVE innovation at the Fuorisalone fair in Milan</w:t>
      </w:r>
    </w:p>
    <w:p w14:paraId="225FEC6C" w14:textId="77777777" w:rsidR="00681D83" w:rsidRPr="00D84EC2" w:rsidRDefault="00681D83">
      <w:pPr>
        <w:jc w:val="both"/>
        <w:rPr>
          <w:rFonts w:ascii="Verdana" w:eastAsia="Verdana" w:hAnsi="Verdana" w:cs="Verdana"/>
          <w:b/>
          <w:bCs/>
          <w:sz w:val="20"/>
          <w:szCs w:val="20"/>
          <w:lang w:val="en-GB"/>
        </w:rPr>
      </w:pPr>
    </w:p>
    <w:p w14:paraId="5559D97F" w14:textId="7ABFEE5C" w:rsidR="00681D83" w:rsidRPr="00D84EC2" w:rsidRDefault="00681D83">
      <w:pPr>
        <w:jc w:val="center"/>
        <w:rPr>
          <w:rFonts w:ascii="Verdana" w:hAnsi="Verdana"/>
          <w:b/>
          <w:bCs/>
          <w:i/>
          <w:iCs/>
          <w:sz w:val="22"/>
          <w:szCs w:val="22"/>
          <w:lang w:val="en-GB"/>
        </w:rPr>
      </w:pPr>
      <w:r w:rsidRPr="00D84EC2">
        <w:rPr>
          <w:rFonts w:ascii="Verdana" w:hAnsi="Verdana"/>
          <w:b/>
          <w:bCs/>
          <w:i/>
          <w:iCs/>
          <w:sz w:val="22"/>
          <w:szCs w:val="22"/>
          <w:lang w:val="en-GB"/>
        </w:rPr>
        <w:t>From 6 to 12 June, AVE design and technology will be in the exhibitions conceived by the famous arch</w:t>
      </w:r>
      <w:r w:rsidR="00D84EC2">
        <w:rPr>
          <w:rFonts w:ascii="Verdana" w:hAnsi="Verdana"/>
          <w:b/>
          <w:bCs/>
          <w:i/>
          <w:iCs/>
          <w:sz w:val="22"/>
          <w:szCs w:val="22"/>
          <w:lang w:val="en-GB"/>
        </w:rPr>
        <w:t>itect</w:t>
      </w:r>
      <w:r w:rsidRPr="00D84EC2">
        <w:rPr>
          <w:rFonts w:ascii="Verdana" w:hAnsi="Verdana"/>
          <w:b/>
          <w:bCs/>
          <w:i/>
          <w:iCs/>
          <w:sz w:val="22"/>
          <w:szCs w:val="22"/>
          <w:lang w:val="en-GB"/>
        </w:rPr>
        <w:t xml:space="preserve"> Simone </w:t>
      </w:r>
      <w:proofErr w:type="spellStart"/>
      <w:r w:rsidRPr="00D84EC2">
        <w:rPr>
          <w:rFonts w:ascii="Verdana" w:hAnsi="Verdana"/>
          <w:b/>
          <w:bCs/>
          <w:i/>
          <w:iCs/>
          <w:sz w:val="22"/>
          <w:szCs w:val="22"/>
          <w:lang w:val="en-GB"/>
        </w:rPr>
        <w:t>Micheli</w:t>
      </w:r>
      <w:proofErr w:type="spellEnd"/>
      <w:r w:rsidRPr="00D84EC2">
        <w:rPr>
          <w:rFonts w:ascii="Verdana" w:hAnsi="Verdana"/>
          <w:b/>
          <w:bCs/>
          <w:i/>
          <w:iCs/>
          <w:sz w:val="22"/>
          <w:szCs w:val="22"/>
          <w:lang w:val="en-GB"/>
        </w:rPr>
        <w:t xml:space="preserve"> for the Fuorisalone.</w:t>
      </w:r>
    </w:p>
    <w:p w14:paraId="74E185D3" w14:textId="77777777" w:rsidR="00DA163B" w:rsidRPr="00D84EC2" w:rsidRDefault="00DA163B">
      <w:pPr>
        <w:rPr>
          <w:rFonts w:ascii="Verdana" w:eastAsia="Verdana" w:hAnsi="Verdana" w:cs="Verdana"/>
          <w:sz w:val="20"/>
          <w:szCs w:val="20"/>
          <w:lang w:val="en-GB"/>
        </w:rPr>
      </w:pPr>
    </w:p>
    <w:p w14:paraId="09A50547" w14:textId="6A88FD00" w:rsidR="00681D83" w:rsidRPr="00D84EC2" w:rsidRDefault="00681D83">
      <w:pPr>
        <w:jc w:val="both"/>
        <w:rPr>
          <w:rFonts w:ascii="Verdana" w:hAnsi="Verdana"/>
          <w:sz w:val="20"/>
          <w:szCs w:val="20"/>
          <w:lang w:val="en-GB"/>
        </w:rPr>
      </w:pPr>
      <w:r w:rsidRPr="00D84EC2">
        <w:rPr>
          <w:rFonts w:ascii="Verdana" w:hAnsi="Verdana"/>
          <w:b/>
          <w:bCs/>
          <w:sz w:val="20"/>
          <w:szCs w:val="20"/>
          <w:lang w:val="en-GB"/>
        </w:rPr>
        <w:t>AVE returns as a protagonist at the Fuorisalone</w:t>
      </w:r>
      <w:r w:rsidR="00D84EC2">
        <w:rPr>
          <w:rFonts w:ascii="Verdana" w:hAnsi="Verdana"/>
          <w:b/>
          <w:bCs/>
          <w:sz w:val="20"/>
          <w:szCs w:val="20"/>
          <w:lang w:val="en-GB"/>
        </w:rPr>
        <w:t xml:space="preserve"> fair</w:t>
      </w:r>
      <w:r w:rsidRPr="00D84EC2">
        <w:rPr>
          <w:rFonts w:ascii="Verdana" w:hAnsi="Verdana"/>
          <w:b/>
          <w:bCs/>
          <w:sz w:val="20"/>
          <w:szCs w:val="20"/>
          <w:lang w:val="en-GB"/>
        </w:rPr>
        <w:t xml:space="preserve">. </w:t>
      </w:r>
      <w:r w:rsidRPr="00D84EC2">
        <w:rPr>
          <w:rFonts w:ascii="Verdana" w:hAnsi="Verdana"/>
          <w:sz w:val="20"/>
          <w:szCs w:val="20"/>
          <w:lang w:val="en-GB"/>
        </w:rPr>
        <w:t xml:space="preserve">On the occasion of Milan Design Week 2022, the collaboration between the Italian company and the architect Simone </w:t>
      </w:r>
      <w:proofErr w:type="spellStart"/>
      <w:r w:rsidRPr="00D84EC2">
        <w:rPr>
          <w:rFonts w:ascii="Verdana" w:hAnsi="Verdana"/>
          <w:sz w:val="20"/>
          <w:szCs w:val="20"/>
          <w:lang w:val="en-GB"/>
        </w:rPr>
        <w:t>Micheli</w:t>
      </w:r>
      <w:proofErr w:type="spellEnd"/>
      <w:r w:rsidRPr="00D84EC2">
        <w:rPr>
          <w:rFonts w:ascii="Verdana" w:hAnsi="Verdana"/>
          <w:sz w:val="20"/>
          <w:szCs w:val="20"/>
          <w:lang w:val="en-GB"/>
        </w:rPr>
        <w:t xml:space="preserve"> will come back in order to animate the Lambrate District of Milan, again this year.</w:t>
      </w:r>
    </w:p>
    <w:p w14:paraId="193914F6" w14:textId="77777777" w:rsidR="00DA163B" w:rsidRPr="00D84EC2" w:rsidRDefault="00DA163B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2BE7B759" w14:textId="659FBCAD" w:rsidR="00602BBD" w:rsidRPr="00D84EC2" w:rsidRDefault="00D84EC2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</w:t>
      </w:r>
      <w:r w:rsidR="00602BBD" w:rsidRPr="00D84EC2">
        <w:rPr>
          <w:rFonts w:ascii="Verdana" w:hAnsi="Verdana"/>
          <w:sz w:val="20"/>
          <w:szCs w:val="20"/>
          <w:lang w:val="en-GB"/>
        </w:rPr>
        <w:t>n its seventh edition</w:t>
      </w:r>
      <w:r w:rsidR="00B86FB6" w:rsidRPr="00D84EC2">
        <w:rPr>
          <w:rFonts w:ascii="Verdana" w:hAnsi="Verdana"/>
          <w:sz w:val="20"/>
          <w:szCs w:val="20"/>
          <w:lang w:val="en-GB"/>
        </w:rPr>
        <w:t xml:space="preserve"> </w:t>
      </w:r>
      <w:r w:rsidR="00602BBD" w:rsidRPr="00D84EC2">
        <w:rPr>
          <w:rFonts w:ascii="Verdana" w:hAnsi="Verdana"/>
          <w:b/>
          <w:bCs/>
          <w:sz w:val="20"/>
          <w:szCs w:val="20"/>
          <w:lang w:val="en-GB"/>
        </w:rPr>
        <w:t>Hotel Regeneration</w:t>
      </w:r>
      <w:r w:rsidR="00602BBD" w:rsidRPr="00D84EC2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- </w:t>
      </w:r>
      <w:r w:rsidRPr="00D84EC2">
        <w:rPr>
          <w:rFonts w:ascii="Verdana" w:hAnsi="Verdana"/>
          <w:sz w:val="20"/>
          <w:szCs w:val="20"/>
          <w:lang w:val="en-GB"/>
        </w:rPr>
        <w:t>the most engaging exhibition for the contract at the Fuorisalone</w:t>
      </w:r>
      <w:r>
        <w:rPr>
          <w:rFonts w:ascii="Verdana" w:hAnsi="Verdana"/>
          <w:sz w:val="20"/>
          <w:szCs w:val="20"/>
          <w:lang w:val="en-GB"/>
        </w:rPr>
        <w:t xml:space="preserve"> - </w:t>
      </w:r>
      <w:r w:rsidR="00602BBD" w:rsidRPr="00D84EC2">
        <w:rPr>
          <w:rFonts w:ascii="Verdana" w:hAnsi="Verdana"/>
          <w:sz w:val="20"/>
          <w:szCs w:val="20"/>
          <w:lang w:val="en-GB"/>
        </w:rPr>
        <w:t xml:space="preserve">will host </w:t>
      </w:r>
      <w:r w:rsidR="00602BBD" w:rsidRPr="00D84EC2">
        <w:rPr>
          <w:rFonts w:ascii="Verdana" w:hAnsi="Verdana"/>
          <w:b/>
          <w:bCs/>
          <w:sz w:val="20"/>
          <w:szCs w:val="20"/>
          <w:lang w:val="en-GB"/>
        </w:rPr>
        <w:t>Hybrid Restaurant</w:t>
      </w:r>
      <w:r w:rsidR="00602BBD" w:rsidRPr="00D84EC2">
        <w:rPr>
          <w:rFonts w:ascii="Verdana" w:hAnsi="Verdana"/>
          <w:sz w:val="20"/>
          <w:szCs w:val="20"/>
          <w:lang w:val="en-GB"/>
        </w:rPr>
        <w:t xml:space="preserve">, </w:t>
      </w:r>
      <w:r w:rsidR="005A1DAD" w:rsidRPr="00D84EC2">
        <w:rPr>
          <w:rFonts w:ascii="Verdana" w:hAnsi="Verdana"/>
          <w:sz w:val="20"/>
          <w:szCs w:val="20"/>
          <w:lang w:val="en-GB"/>
        </w:rPr>
        <w:t>a</w:t>
      </w:r>
      <w:r w:rsidR="00602BBD" w:rsidRPr="00D84EC2">
        <w:rPr>
          <w:rFonts w:ascii="Verdana" w:hAnsi="Verdana"/>
          <w:sz w:val="20"/>
          <w:szCs w:val="20"/>
          <w:lang w:val="en-GB"/>
        </w:rPr>
        <w:t xml:space="preserve"> </w:t>
      </w:r>
      <w:r w:rsidR="00B86FB6" w:rsidRPr="00D84EC2">
        <w:rPr>
          <w:rFonts w:ascii="Verdana" w:hAnsi="Verdana"/>
          <w:sz w:val="20"/>
          <w:szCs w:val="20"/>
          <w:lang w:val="en-GB"/>
        </w:rPr>
        <w:t xml:space="preserve">hybrid </w:t>
      </w:r>
      <w:r w:rsidR="00602BBD" w:rsidRPr="00D84EC2">
        <w:rPr>
          <w:rFonts w:ascii="Verdana" w:hAnsi="Verdana"/>
          <w:sz w:val="20"/>
          <w:szCs w:val="20"/>
          <w:lang w:val="en-GB"/>
        </w:rPr>
        <w:t xml:space="preserve">container of events and performances where Simone </w:t>
      </w:r>
      <w:proofErr w:type="spellStart"/>
      <w:r w:rsidR="00602BBD" w:rsidRPr="00D84EC2">
        <w:rPr>
          <w:rFonts w:ascii="Verdana" w:hAnsi="Verdana"/>
          <w:sz w:val="20"/>
          <w:szCs w:val="20"/>
          <w:lang w:val="en-GB"/>
        </w:rPr>
        <w:t>Micheli</w:t>
      </w:r>
      <w:proofErr w:type="spellEnd"/>
      <w:r w:rsidR="00602BBD" w:rsidRPr="00D84EC2">
        <w:rPr>
          <w:rFonts w:ascii="Verdana" w:hAnsi="Verdana"/>
          <w:sz w:val="20"/>
          <w:szCs w:val="20"/>
          <w:lang w:val="en-GB"/>
        </w:rPr>
        <w:t xml:space="preserve"> will stage a new way of conceiving </w:t>
      </w:r>
      <w:r>
        <w:rPr>
          <w:rFonts w:ascii="Verdana" w:hAnsi="Verdana"/>
          <w:sz w:val="20"/>
          <w:szCs w:val="20"/>
          <w:lang w:val="en-GB"/>
        </w:rPr>
        <w:t xml:space="preserve">the </w:t>
      </w:r>
      <w:r w:rsidR="005A1DAD" w:rsidRPr="00D84EC2">
        <w:rPr>
          <w:rFonts w:ascii="Verdana" w:hAnsi="Verdana"/>
          <w:sz w:val="20"/>
          <w:szCs w:val="20"/>
          <w:lang w:val="en-GB"/>
        </w:rPr>
        <w:t>conviviality</w:t>
      </w:r>
      <w:r w:rsidR="005A1DAD">
        <w:rPr>
          <w:rFonts w:ascii="Verdana" w:hAnsi="Verdana"/>
          <w:sz w:val="20"/>
          <w:szCs w:val="20"/>
          <w:lang w:val="en-GB"/>
        </w:rPr>
        <w:t xml:space="preserve">’s </w:t>
      </w:r>
      <w:r>
        <w:rPr>
          <w:rFonts w:ascii="Verdana" w:hAnsi="Verdana"/>
          <w:sz w:val="20"/>
          <w:szCs w:val="20"/>
          <w:lang w:val="en-GB"/>
        </w:rPr>
        <w:t>rooms</w:t>
      </w:r>
      <w:r w:rsidR="00602BBD" w:rsidRPr="00D84EC2">
        <w:rPr>
          <w:rFonts w:ascii="Verdana" w:hAnsi="Verdana"/>
          <w:sz w:val="20"/>
          <w:szCs w:val="20"/>
          <w:lang w:val="en-GB"/>
        </w:rPr>
        <w:t xml:space="preserve">, a </w:t>
      </w:r>
      <w:r w:rsidR="00B86FB6" w:rsidRPr="00D84EC2">
        <w:rPr>
          <w:rFonts w:ascii="Verdana" w:hAnsi="Verdana"/>
          <w:sz w:val="20"/>
          <w:szCs w:val="20"/>
          <w:lang w:val="en-GB"/>
        </w:rPr>
        <w:t xml:space="preserve">fluid </w:t>
      </w:r>
      <w:r w:rsidR="00602BBD" w:rsidRPr="00D84EC2">
        <w:rPr>
          <w:rFonts w:ascii="Verdana" w:hAnsi="Verdana"/>
          <w:sz w:val="20"/>
          <w:szCs w:val="20"/>
          <w:lang w:val="en-GB"/>
        </w:rPr>
        <w:t xml:space="preserve">Temporary Restaurant to find a connection between </w:t>
      </w:r>
      <w:r w:rsidR="00602BBD" w:rsidRPr="005A1DAD">
        <w:rPr>
          <w:rFonts w:ascii="Verdana" w:hAnsi="Verdana"/>
          <w:b/>
          <w:bCs/>
          <w:sz w:val="20"/>
          <w:szCs w:val="20"/>
          <w:lang w:val="en-GB"/>
        </w:rPr>
        <w:t>food and design</w:t>
      </w:r>
      <w:r w:rsidR="00602BBD" w:rsidRPr="00D84EC2">
        <w:rPr>
          <w:rFonts w:ascii="Verdana" w:hAnsi="Verdana"/>
          <w:sz w:val="20"/>
          <w:szCs w:val="20"/>
          <w:lang w:val="en-GB"/>
        </w:rPr>
        <w:t>.</w:t>
      </w:r>
    </w:p>
    <w:p w14:paraId="361D48E4" w14:textId="77777777" w:rsidR="00DA163B" w:rsidRPr="00D84EC2" w:rsidRDefault="00DA163B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4D6033D0" w14:textId="7A496F49" w:rsidR="00B86FB6" w:rsidRPr="00D84EC2" w:rsidRDefault="00B86FB6">
      <w:pPr>
        <w:jc w:val="both"/>
        <w:rPr>
          <w:rFonts w:ascii="Verdana" w:hAnsi="Verdana"/>
          <w:sz w:val="20"/>
          <w:szCs w:val="20"/>
          <w:lang w:val="en-GB"/>
        </w:rPr>
      </w:pPr>
      <w:r w:rsidRPr="00D84EC2">
        <w:rPr>
          <w:rFonts w:ascii="Verdana" w:hAnsi="Verdana"/>
          <w:sz w:val="20"/>
          <w:szCs w:val="20"/>
          <w:lang w:val="en-GB"/>
        </w:rPr>
        <w:t xml:space="preserve">In this context, </w:t>
      </w:r>
      <w:r w:rsidRPr="00D84EC2">
        <w:rPr>
          <w:rFonts w:ascii="Verdana" w:hAnsi="Verdana"/>
          <w:b/>
          <w:bCs/>
          <w:sz w:val="20"/>
          <w:szCs w:val="20"/>
          <w:lang w:val="en-GB"/>
        </w:rPr>
        <w:t>AVE products</w:t>
      </w:r>
      <w:r w:rsidRPr="00D84EC2">
        <w:rPr>
          <w:rFonts w:ascii="Verdana" w:hAnsi="Verdana"/>
          <w:sz w:val="20"/>
          <w:szCs w:val="20"/>
          <w:lang w:val="en-GB"/>
        </w:rPr>
        <w:t xml:space="preserve"> dedicated to advanced </w:t>
      </w:r>
      <w:r w:rsidRPr="00D84EC2">
        <w:rPr>
          <w:rFonts w:ascii="Verdana" w:hAnsi="Verdana"/>
          <w:b/>
          <w:bCs/>
          <w:sz w:val="20"/>
          <w:szCs w:val="20"/>
          <w:lang w:val="en-GB"/>
        </w:rPr>
        <w:t>hotel management</w:t>
      </w:r>
      <w:r w:rsidRPr="00D84EC2">
        <w:rPr>
          <w:rFonts w:ascii="Verdana" w:hAnsi="Verdana"/>
          <w:sz w:val="20"/>
          <w:szCs w:val="20"/>
          <w:lang w:val="en-GB"/>
        </w:rPr>
        <w:t xml:space="preserve"> will reveal the modern possibilities offered by technology today, with revolutionary command and supervision </w:t>
      </w:r>
      <w:r w:rsidR="005A1DAD">
        <w:rPr>
          <w:rFonts w:ascii="Verdana" w:hAnsi="Verdana"/>
          <w:sz w:val="20"/>
          <w:szCs w:val="20"/>
          <w:lang w:val="en-GB"/>
        </w:rPr>
        <w:t>devices</w:t>
      </w:r>
      <w:r w:rsidRPr="00D84EC2">
        <w:rPr>
          <w:rFonts w:ascii="Verdana" w:hAnsi="Verdana"/>
          <w:sz w:val="20"/>
          <w:szCs w:val="20"/>
          <w:lang w:val="en-GB"/>
        </w:rPr>
        <w:t xml:space="preserve">, where quality, </w:t>
      </w:r>
      <w:r w:rsidRPr="00D84EC2">
        <w:rPr>
          <w:rFonts w:ascii="Verdana" w:hAnsi="Verdana"/>
          <w:b/>
          <w:bCs/>
          <w:sz w:val="20"/>
          <w:szCs w:val="20"/>
          <w:lang w:val="en-GB"/>
        </w:rPr>
        <w:t>innovation and aesthetics</w:t>
      </w:r>
      <w:r w:rsidRPr="00D84EC2">
        <w:rPr>
          <w:rFonts w:ascii="Verdana" w:hAnsi="Verdana"/>
          <w:sz w:val="20"/>
          <w:szCs w:val="20"/>
          <w:lang w:val="en-GB"/>
        </w:rPr>
        <w:t xml:space="preserve"> enhance the </w:t>
      </w:r>
      <w:r w:rsidRPr="00D84EC2">
        <w:rPr>
          <w:rFonts w:ascii="Verdana" w:hAnsi="Verdana"/>
          <w:b/>
          <w:bCs/>
          <w:sz w:val="20"/>
          <w:szCs w:val="20"/>
          <w:lang w:val="en-GB"/>
        </w:rPr>
        <w:t xml:space="preserve">smart features </w:t>
      </w:r>
      <w:r w:rsidRPr="00D84EC2">
        <w:rPr>
          <w:rFonts w:ascii="Verdana" w:hAnsi="Verdana"/>
          <w:sz w:val="20"/>
          <w:szCs w:val="20"/>
          <w:lang w:val="en-GB"/>
        </w:rPr>
        <w:t>of the hotel.</w:t>
      </w:r>
    </w:p>
    <w:p w14:paraId="46EA6576" w14:textId="77777777" w:rsidR="00DA163B" w:rsidRPr="00D84EC2" w:rsidRDefault="00DA163B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097B9572" w14:textId="045D00EB" w:rsidR="00B86FB6" w:rsidRPr="00D84EC2" w:rsidRDefault="00B86FB6">
      <w:pPr>
        <w:jc w:val="both"/>
        <w:rPr>
          <w:rFonts w:ascii="Verdana" w:hAnsi="Verdana"/>
          <w:sz w:val="20"/>
          <w:szCs w:val="20"/>
          <w:lang w:val="en-GB"/>
        </w:rPr>
      </w:pPr>
      <w:r w:rsidRPr="00D84EC2">
        <w:rPr>
          <w:rFonts w:ascii="Verdana" w:hAnsi="Verdana"/>
          <w:sz w:val="20"/>
          <w:szCs w:val="20"/>
          <w:lang w:val="en-GB"/>
        </w:rPr>
        <w:t xml:space="preserve">The exhibition will be composed by several iconic installations, a cross-section of </w:t>
      </w:r>
      <w:r w:rsidRPr="00D84EC2">
        <w:rPr>
          <w:rFonts w:ascii="Verdana" w:hAnsi="Verdana"/>
          <w:b/>
          <w:bCs/>
          <w:sz w:val="20"/>
          <w:szCs w:val="20"/>
          <w:lang w:val="en-GB"/>
        </w:rPr>
        <w:t>hospitality areas</w:t>
      </w:r>
      <w:r w:rsidRPr="00D84EC2">
        <w:rPr>
          <w:rFonts w:ascii="Verdana" w:hAnsi="Verdana"/>
          <w:sz w:val="20"/>
          <w:szCs w:val="20"/>
          <w:lang w:val="en-GB"/>
        </w:rPr>
        <w:t xml:space="preserve">: </w:t>
      </w:r>
      <w:r w:rsidR="00D84EC2" w:rsidRPr="00D84EC2">
        <w:rPr>
          <w:rFonts w:ascii="Verdana" w:hAnsi="Verdana"/>
          <w:sz w:val="20"/>
          <w:szCs w:val="20"/>
          <w:lang w:val="en-GB"/>
        </w:rPr>
        <w:t>relax and wellness areas, gaming space, three-dimensional outdoor contexts, suggestive shop, Pharmacy area, space areas for long patients, office point, bar and ice cream shop, back office.</w:t>
      </w:r>
      <w:r w:rsidRPr="00D84EC2">
        <w:rPr>
          <w:rFonts w:ascii="Verdana" w:hAnsi="Verdana"/>
          <w:sz w:val="20"/>
          <w:szCs w:val="20"/>
          <w:lang w:val="en-GB"/>
        </w:rPr>
        <w:t xml:space="preserve"> </w:t>
      </w:r>
      <w:r w:rsidR="00D84EC2" w:rsidRPr="00D84EC2">
        <w:rPr>
          <w:rFonts w:ascii="Verdana" w:hAnsi="Verdana"/>
          <w:sz w:val="20"/>
          <w:szCs w:val="20"/>
          <w:lang w:val="en-GB"/>
        </w:rPr>
        <w:t>It</w:t>
      </w:r>
      <w:r w:rsidRPr="00D84EC2">
        <w:rPr>
          <w:rFonts w:ascii="Verdana" w:hAnsi="Verdana"/>
          <w:sz w:val="20"/>
          <w:szCs w:val="20"/>
          <w:lang w:val="en-GB"/>
        </w:rPr>
        <w:t xml:space="preserve"> will be enclosed in a top-level </w:t>
      </w:r>
      <w:r w:rsidR="00D84EC2">
        <w:rPr>
          <w:rFonts w:ascii="Verdana" w:hAnsi="Verdana"/>
          <w:sz w:val="20"/>
          <w:szCs w:val="20"/>
          <w:lang w:val="en-GB"/>
        </w:rPr>
        <w:t>stage</w:t>
      </w:r>
      <w:r w:rsidRPr="00D84EC2">
        <w:rPr>
          <w:rFonts w:ascii="Verdana" w:hAnsi="Verdana"/>
          <w:sz w:val="20"/>
          <w:szCs w:val="20"/>
          <w:lang w:val="en-GB"/>
        </w:rPr>
        <w:t xml:space="preserve">: </w:t>
      </w:r>
      <w:r w:rsidRPr="00D84EC2">
        <w:rPr>
          <w:rFonts w:ascii="Verdana" w:hAnsi="Verdana"/>
          <w:b/>
          <w:bCs/>
          <w:sz w:val="20"/>
          <w:szCs w:val="20"/>
          <w:lang w:val="en-GB"/>
        </w:rPr>
        <w:t>4000 square meters</w:t>
      </w:r>
      <w:r w:rsidRPr="00D84EC2">
        <w:rPr>
          <w:rFonts w:ascii="Verdana" w:hAnsi="Verdana"/>
          <w:sz w:val="20"/>
          <w:szCs w:val="20"/>
          <w:lang w:val="en-GB"/>
        </w:rPr>
        <w:t xml:space="preserve"> </w:t>
      </w:r>
      <w:r w:rsidR="00D84EC2" w:rsidRPr="00D84EC2">
        <w:rPr>
          <w:rFonts w:ascii="Verdana" w:hAnsi="Verdana"/>
          <w:sz w:val="20"/>
          <w:szCs w:val="20"/>
          <w:lang w:val="en-GB"/>
        </w:rPr>
        <w:t xml:space="preserve">of surface </w:t>
      </w:r>
      <w:r w:rsidRPr="00D84EC2">
        <w:rPr>
          <w:rFonts w:ascii="Verdana" w:hAnsi="Verdana"/>
          <w:sz w:val="20"/>
          <w:szCs w:val="20"/>
          <w:lang w:val="en-GB"/>
        </w:rPr>
        <w:t xml:space="preserve">divided into </w:t>
      </w:r>
      <w:r w:rsidRPr="00D84EC2">
        <w:rPr>
          <w:rFonts w:ascii="Verdana" w:hAnsi="Verdana"/>
          <w:b/>
          <w:bCs/>
          <w:sz w:val="20"/>
          <w:szCs w:val="20"/>
          <w:lang w:val="en-GB"/>
        </w:rPr>
        <w:t>19 spaces</w:t>
      </w:r>
      <w:r w:rsidRPr="00D84EC2">
        <w:rPr>
          <w:rFonts w:ascii="Verdana" w:hAnsi="Verdana"/>
          <w:sz w:val="20"/>
          <w:szCs w:val="20"/>
          <w:lang w:val="en-GB"/>
        </w:rPr>
        <w:t xml:space="preserve">: </w:t>
      </w:r>
      <w:r w:rsidR="00D84EC2">
        <w:rPr>
          <w:rFonts w:ascii="Verdana" w:hAnsi="Verdana"/>
          <w:sz w:val="20"/>
          <w:szCs w:val="20"/>
          <w:lang w:val="en-GB"/>
        </w:rPr>
        <w:t>s</w:t>
      </w:r>
      <w:r w:rsidR="00D84EC2" w:rsidRPr="00D84EC2">
        <w:rPr>
          <w:rFonts w:ascii="Verdana" w:hAnsi="Verdana"/>
          <w:sz w:val="20"/>
          <w:szCs w:val="20"/>
          <w:lang w:val="en-GB"/>
        </w:rPr>
        <w:t xml:space="preserve">ixteen different installations of the contract dimension, a Conference area, a Networking area and an </w:t>
      </w:r>
      <w:proofErr w:type="spellStart"/>
      <w:proofErr w:type="gramStart"/>
      <w:r w:rsidR="00D84EC2" w:rsidRPr="00D84EC2">
        <w:rPr>
          <w:rFonts w:ascii="Verdana" w:hAnsi="Verdana"/>
          <w:sz w:val="20"/>
          <w:szCs w:val="20"/>
          <w:lang w:val="en-GB"/>
        </w:rPr>
        <w:t>Out</w:t>
      </w:r>
      <w:r w:rsidR="00D84EC2">
        <w:rPr>
          <w:rFonts w:ascii="Verdana" w:hAnsi="Verdana"/>
          <w:sz w:val="20"/>
          <w:szCs w:val="20"/>
          <w:lang w:val="en-GB"/>
        </w:rPr>
        <w:t xml:space="preserve"> </w:t>
      </w:r>
      <w:r w:rsidR="00D84EC2" w:rsidRPr="00D84EC2">
        <w:rPr>
          <w:rFonts w:ascii="Verdana" w:hAnsi="Verdana"/>
          <w:sz w:val="20"/>
          <w:szCs w:val="20"/>
          <w:lang w:val="en-GB"/>
        </w:rPr>
        <w:t>door</w:t>
      </w:r>
      <w:proofErr w:type="spellEnd"/>
      <w:proofErr w:type="gramEnd"/>
      <w:r w:rsidR="00D84EC2" w:rsidRPr="00D84EC2">
        <w:rPr>
          <w:rFonts w:ascii="Verdana" w:hAnsi="Verdana"/>
          <w:sz w:val="20"/>
          <w:szCs w:val="20"/>
          <w:lang w:val="en-GB"/>
        </w:rPr>
        <w:t xml:space="preserve"> - Garden area, by Architect </w:t>
      </w:r>
      <w:proofErr w:type="spellStart"/>
      <w:r w:rsidR="00D84EC2" w:rsidRPr="00D84EC2">
        <w:rPr>
          <w:rFonts w:ascii="Verdana" w:hAnsi="Verdana"/>
          <w:sz w:val="20"/>
          <w:szCs w:val="20"/>
          <w:lang w:val="en-GB"/>
        </w:rPr>
        <w:t>Micheli</w:t>
      </w:r>
      <w:proofErr w:type="spellEnd"/>
      <w:r w:rsidR="005B419D">
        <w:rPr>
          <w:rFonts w:ascii="Verdana" w:hAnsi="Verdana"/>
          <w:sz w:val="20"/>
          <w:szCs w:val="20"/>
          <w:lang w:val="en-GB"/>
        </w:rPr>
        <w:t xml:space="preserve">, </w:t>
      </w:r>
      <w:r w:rsidR="00D84EC2" w:rsidRPr="00D84EC2">
        <w:rPr>
          <w:rFonts w:ascii="Verdana" w:hAnsi="Verdana"/>
          <w:sz w:val="20"/>
          <w:szCs w:val="20"/>
          <w:lang w:val="en-GB"/>
        </w:rPr>
        <w:t>dedicated to international newspapers and some selected masters of the kitchen.</w:t>
      </w:r>
    </w:p>
    <w:p w14:paraId="11015DD6" w14:textId="77777777" w:rsidR="00DA163B" w:rsidRPr="00D84EC2" w:rsidRDefault="00DA163B">
      <w:pPr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482C0514" w14:textId="6060EEEE" w:rsidR="00D84EC2" w:rsidRPr="00D84EC2" w:rsidRDefault="00D84EC2">
      <w:pPr>
        <w:jc w:val="both"/>
        <w:rPr>
          <w:rFonts w:ascii="Verdana" w:hAnsi="Verdana"/>
          <w:sz w:val="20"/>
          <w:szCs w:val="20"/>
          <w:lang w:val="en-GB"/>
        </w:rPr>
      </w:pPr>
      <w:r w:rsidRPr="00D84EC2">
        <w:rPr>
          <w:rFonts w:ascii="Verdana" w:hAnsi="Verdana"/>
          <w:sz w:val="20"/>
          <w:szCs w:val="20"/>
          <w:lang w:val="en-GB"/>
        </w:rPr>
        <w:t xml:space="preserve">Result of the inventiveness of the architect </w:t>
      </w:r>
      <w:proofErr w:type="spellStart"/>
      <w:r w:rsidRPr="00D84EC2">
        <w:rPr>
          <w:rFonts w:ascii="Verdana" w:hAnsi="Verdana"/>
          <w:sz w:val="20"/>
          <w:szCs w:val="20"/>
          <w:lang w:val="en-GB"/>
        </w:rPr>
        <w:t>Micheli</w:t>
      </w:r>
      <w:proofErr w:type="spellEnd"/>
      <w:r w:rsidRPr="00D84EC2">
        <w:rPr>
          <w:rFonts w:ascii="Verdana" w:hAnsi="Verdana"/>
          <w:sz w:val="20"/>
          <w:szCs w:val="20"/>
          <w:lang w:val="en-GB"/>
        </w:rPr>
        <w:t xml:space="preserve"> and the collaboration of several partner companies, including AVE as important protagonist, </w:t>
      </w:r>
      <w:r w:rsidRPr="00D84EC2">
        <w:rPr>
          <w:rFonts w:ascii="Verdana" w:hAnsi="Verdana"/>
          <w:b/>
          <w:bCs/>
          <w:sz w:val="20"/>
          <w:szCs w:val="20"/>
          <w:lang w:val="en-GB"/>
        </w:rPr>
        <w:t>Hotel Regeneration - Hybrid Restaurant</w:t>
      </w:r>
      <w:r w:rsidRPr="00D84EC2">
        <w:rPr>
          <w:rFonts w:ascii="Verdana" w:hAnsi="Verdana"/>
          <w:sz w:val="20"/>
          <w:szCs w:val="20"/>
          <w:lang w:val="en-GB"/>
        </w:rPr>
        <w:t xml:space="preserve"> will be an extremely interesting and fascinating exhibition. An engaging vision of the hotel, an opportunity to live a synergistic and all-encompassing experience, connected to the future thanks to </w:t>
      </w:r>
      <w:r w:rsidRPr="00D84EC2">
        <w:rPr>
          <w:rFonts w:ascii="Verdana" w:hAnsi="Verdana"/>
          <w:b/>
          <w:bCs/>
          <w:sz w:val="20"/>
          <w:szCs w:val="20"/>
          <w:lang w:val="en-GB"/>
        </w:rPr>
        <w:t>AVE design and technology</w:t>
      </w:r>
      <w:r w:rsidRPr="00D84EC2">
        <w:rPr>
          <w:rFonts w:ascii="Verdana" w:hAnsi="Verdana"/>
          <w:sz w:val="20"/>
          <w:szCs w:val="20"/>
          <w:lang w:val="en-GB"/>
        </w:rPr>
        <w:t>.</w:t>
      </w:r>
    </w:p>
    <w:p w14:paraId="60CD0F6F" w14:textId="4781BE63" w:rsidR="00DA163B" w:rsidRPr="00FD297C" w:rsidRDefault="00DA163B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5771C995" w14:textId="434F4F5E" w:rsidR="00D84EC2" w:rsidRPr="00FD297C" w:rsidRDefault="00D84EC2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54A494C0" w14:textId="77777777" w:rsidR="00D84EC2" w:rsidRPr="00FD297C" w:rsidRDefault="00D84EC2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35D5F8C1" w14:textId="3474750D" w:rsidR="00DA163B" w:rsidRDefault="00D84EC2">
      <w:pPr>
        <w:jc w:val="both"/>
        <w:rPr>
          <w:rFonts w:ascii="Verdana" w:eastAsia="Verdana" w:hAnsi="Verdana" w:cs="Verdana"/>
          <w:sz w:val="20"/>
          <w:szCs w:val="20"/>
        </w:rPr>
      </w:pPr>
      <w:r w:rsidRPr="00D84EC2">
        <w:rPr>
          <w:rFonts w:ascii="Verdana" w:eastAsia="Verdana" w:hAnsi="Verdana" w:cs="Verdana"/>
          <w:sz w:val="20"/>
          <w:szCs w:val="20"/>
        </w:rPr>
        <w:t xml:space="preserve">Rezzato, </w:t>
      </w:r>
      <w:proofErr w:type="spellStart"/>
      <w:r w:rsidR="00FD297C">
        <w:rPr>
          <w:rFonts w:ascii="Verdana" w:eastAsia="Verdana" w:hAnsi="Verdana" w:cs="Verdana"/>
          <w:sz w:val="20"/>
          <w:szCs w:val="20"/>
        </w:rPr>
        <w:t>May</w:t>
      </w:r>
      <w:proofErr w:type="spellEnd"/>
      <w:r w:rsidRPr="00D84EC2">
        <w:rPr>
          <w:rFonts w:ascii="Verdana" w:eastAsia="Verdana" w:hAnsi="Verdana" w:cs="Verdana"/>
          <w:sz w:val="20"/>
          <w:szCs w:val="20"/>
        </w:rPr>
        <w:t xml:space="preserve"> </w:t>
      </w:r>
      <w:r w:rsidR="00FD297C">
        <w:rPr>
          <w:rFonts w:ascii="Verdana" w:eastAsia="Verdana" w:hAnsi="Verdana" w:cs="Verdana"/>
          <w:sz w:val="20"/>
          <w:szCs w:val="20"/>
        </w:rPr>
        <w:t>30</w:t>
      </w:r>
      <w:r w:rsidRPr="00D84EC2">
        <w:rPr>
          <w:rFonts w:ascii="Verdana" w:eastAsia="Verdana" w:hAnsi="Verdana" w:cs="Verdana"/>
          <w:sz w:val="20"/>
          <w:szCs w:val="20"/>
        </w:rPr>
        <w:t>, 2022</w:t>
      </w:r>
    </w:p>
    <w:p w14:paraId="6CB4DF60" w14:textId="77777777" w:rsidR="00DA163B" w:rsidRDefault="00DA163B">
      <w:pPr>
        <w:jc w:val="both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</w:p>
    <w:p w14:paraId="43F9D173" w14:textId="77777777" w:rsidR="00DA163B" w:rsidRDefault="00DA163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61E5052A" w14:textId="77777777" w:rsidR="00DA163B" w:rsidRDefault="00DA163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2A03F4AD" w14:textId="77777777" w:rsidR="00DA163B" w:rsidRDefault="00AB7EFA">
      <w:pPr>
        <w:jc w:val="center"/>
      </w:pPr>
      <w:r>
        <w:rPr>
          <w:rFonts w:ascii="Verdana" w:hAnsi="Verdana"/>
          <w:b/>
          <w:bCs/>
          <w:sz w:val="20"/>
          <w:szCs w:val="20"/>
        </w:rPr>
        <w:t>www.ave.it</w:t>
      </w:r>
    </w:p>
    <w:sectPr w:rsidR="00DA163B">
      <w:headerReference w:type="default" r:id="rId6"/>
      <w:footerReference w:type="default" r:id="rId7"/>
      <w:pgSz w:w="11900" w:h="1682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F6395" w14:textId="77777777" w:rsidR="007C674B" w:rsidRDefault="007C674B">
      <w:r>
        <w:separator/>
      </w:r>
    </w:p>
  </w:endnote>
  <w:endnote w:type="continuationSeparator" w:id="0">
    <w:p w14:paraId="6965F5C9" w14:textId="77777777" w:rsidR="007C674B" w:rsidRDefault="007C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9B287" w14:textId="77777777" w:rsidR="00DA163B" w:rsidRDefault="00DA163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4E8F2" w14:textId="77777777" w:rsidR="007C674B" w:rsidRDefault="007C674B">
      <w:r>
        <w:separator/>
      </w:r>
    </w:p>
  </w:footnote>
  <w:footnote w:type="continuationSeparator" w:id="0">
    <w:p w14:paraId="308EFAE4" w14:textId="77777777" w:rsidR="007C674B" w:rsidRDefault="007C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AA2A" w14:textId="77777777" w:rsidR="00DA163B" w:rsidRDefault="00AB7EFA">
    <w:pPr>
      <w:tabs>
        <w:tab w:val="left" w:pos="96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6B614840" wp14:editId="0E1DB8B6">
              <wp:simplePos x="0" y="0"/>
              <wp:positionH relativeFrom="page">
                <wp:posOffset>3696335</wp:posOffset>
              </wp:positionH>
              <wp:positionV relativeFrom="page">
                <wp:posOffset>744855</wp:posOffset>
              </wp:positionV>
              <wp:extent cx="2900046" cy="308610"/>
              <wp:effectExtent l="0" t="0" r="0" b="0"/>
              <wp:wrapNone/>
              <wp:docPr id="1073741830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0046" cy="308610"/>
                        <a:chOff x="0" y="0"/>
                        <a:chExt cx="2900045" cy="308609"/>
                      </a:xfrm>
                    </wpg:grpSpPr>
                    <wps:wsp>
                      <wps:cNvPr id="1073741828" name="Rettangolo"/>
                      <wps:cNvSpPr/>
                      <wps:spPr>
                        <a:xfrm>
                          <a:off x="0" y="0"/>
                          <a:ext cx="2900046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0046" cy="3086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91.0pt;margin-top:58.7pt;width:228.4pt;height:24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900045,308610">
              <w10:wrap type="none" side="bothSides" anchorx="page" anchory="page"/>
              <v:rect id="_x0000_s1027" style="position:absolute;left:0;top:0;width:2900045;height:30861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2900045;height:308610;">
                <v:imagedata r:id="rId2" o:title="image1.png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2543E287" wp14:editId="385628AA">
              <wp:extent cx="1828800" cy="762000"/>
              <wp:effectExtent l="0" t="0" r="0" b="0"/>
              <wp:docPr id="1073741827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762000"/>
                        <a:chOff x="0" y="0"/>
                        <a:chExt cx="1828800" cy="762000"/>
                      </a:xfrm>
                    </wpg:grpSpPr>
                    <wps:wsp>
                      <wps:cNvPr id="1073741825" name="Rettangolo"/>
                      <wps:cNvSpPr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144.0pt;height:60.0pt;" coordorigin="0,0" coordsize="1828800,762000">
              <v:rect id="_x0000_s1030" style="position:absolute;left:0;top:0;width:1828800;height:7620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1828800;height:762000;">
                <v:imagedata r:id="rId4" o:title="image2.png"/>
              </v:shape>
            </v:group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3B"/>
    <w:rsid w:val="004D6380"/>
    <w:rsid w:val="005060B8"/>
    <w:rsid w:val="00582278"/>
    <w:rsid w:val="005A1DAD"/>
    <w:rsid w:val="005B419D"/>
    <w:rsid w:val="00602BBD"/>
    <w:rsid w:val="00681D83"/>
    <w:rsid w:val="00766A92"/>
    <w:rsid w:val="007C674B"/>
    <w:rsid w:val="00954E04"/>
    <w:rsid w:val="00AB7EFA"/>
    <w:rsid w:val="00B86FB6"/>
    <w:rsid w:val="00BD363E"/>
    <w:rsid w:val="00D84EC2"/>
    <w:rsid w:val="00DA163B"/>
    <w:rsid w:val="00E5293E"/>
    <w:rsid w:val="00F6531F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5E165"/>
  <w15:docId w15:val="{7C8B8925-D562-5B46-AAA0-C16C2C90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 crescio</cp:lastModifiedBy>
  <cp:revision>2</cp:revision>
  <dcterms:created xsi:type="dcterms:W3CDTF">2022-05-27T12:49:00Z</dcterms:created>
  <dcterms:modified xsi:type="dcterms:W3CDTF">2022-05-27T12:49:00Z</dcterms:modified>
</cp:coreProperties>
</file>