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BA91A" w14:textId="77777777" w:rsidR="00231AAA" w:rsidRDefault="00231AAA" w:rsidP="005B6F0C">
      <w:pPr>
        <w:rPr>
          <w:rFonts w:ascii="Verdana" w:hAnsi="Verdana"/>
          <w:b/>
          <w:color w:val="000000" w:themeColor="text1"/>
          <w:sz w:val="22"/>
          <w:szCs w:val="22"/>
        </w:rPr>
      </w:pPr>
    </w:p>
    <w:p w14:paraId="1F06FF12" w14:textId="4849F1DD" w:rsidR="00FD5B6C" w:rsidRPr="008443F7" w:rsidRDefault="00447370" w:rsidP="00F83D9E">
      <w:pPr>
        <w:jc w:val="center"/>
        <w:rPr>
          <w:rFonts w:ascii="Verdana" w:hAnsi="Verdana"/>
          <w:b/>
          <w:color w:val="000000" w:themeColor="text1"/>
          <w:sz w:val="28"/>
          <w:szCs w:val="22"/>
          <w:lang w:val="en-GB"/>
        </w:rPr>
      </w:pPr>
      <w:r w:rsidRPr="008443F7">
        <w:rPr>
          <w:rFonts w:ascii="Verdana" w:hAnsi="Verdana"/>
          <w:b/>
          <w:color w:val="000000" w:themeColor="text1"/>
          <w:sz w:val="28"/>
          <w:szCs w:val="22"/>
          <w:lang w:val="en-GB"/>
        </w:rPr>
        <w:t xml:space="preserve">SD &amp; SDL wall junction boxes IP44 and IP65: </w:t>
      </w:r>
    </w:p>
    <w:p w14:paraId="71D9559A" w14:textId="76FA1E00" w:rsidR="009747A4" w:rsidRPr="008443F7" w:rsidRDefault="00447370" w:rsidP="00F83D9E">
      <w:pPr>
        <w:jc w:val="center"/>
        <w:rPr>
          <w:rFonts w:ascii="Verdana" w:hAnsi="Verdana"/>
          <w:b/>
          <w:color w:val="000000" w:themeColor="text1"/>
          <w:sz w:val="28"/>
          <w:szCs w:val="22"/>
          <w:lang w:val="en-GB"/>
        </w:rPr>
      </w:pPr>
      <w:r>
        <w:rPr>
          <w:rFonts w:ascii="Verdana" w:hAnsi="Verdana"/>
          <w:b/>
          <w:color w:val="000000" w:themeColor="text1"/>
          <w:sz w:val="28"/>
          <w:szCs w:val="22"/>
          <w:lang w:val="en-GB"/>
        </w:rPr>
        <w:t>t</w:t>
      </w:r>
      <w:r w:rsidRPr="008443F7">
        <w:rPr>
          <w:rFonts w:ascii="Verdana" w:hAnsi="Verdana"/>
          <w:b/>
          <w:color w:val="000000" w:themeColor="text1"/>
          <w:sz w:val="28"/>
          <w:szCs w:val="22"/>
          <w:lang w:val="en-GB"/>
        </w:rPr>
        <w:t>he best protection against water and dust</w:t>
      </w:r>
    </w:p>
    <w:p w14:paraId="77406E95" w14:textId="77777777" w:rsidR="00F83D9E" w:rsidRPr="008443F7" w:rsidRDefault="00F83D9E" w:rsidP="00F83D9E">
      <w:pPr>
        <w:jc w:val="center"/>
        <w:rPr>
          <w:rStyle w:val="Enfasigrassetto"/>
          <w:rFonts w:ascii="Helvetica" w:hAnsi="Helvetica"/>
          <w:color w:val="818181"/>
          <w:sz w:val="21"/>
          <w:szCs w:val="21"/>
          <w:bdr w:val="none" w:sz="0" w:space="0" w:color="auto" w:frame="1"/>
          <w:lang w:val="en-GB"/>
        </w:rPr>
      </w:pPr>
    </w:p>
    <w:p w14:paraId="4A7AD3B2" w14:textId="142D1FF9" w:rsidR="00FD5B6C" w:rsidRPr="008443F7" w:rsidRDefault="00FD5B6C" w:rsidP="00FC4B4E">
      <w:pPr>
        <w:autoSpaceDE w:val="0"/>
        <w:jc w:val="center"/>
        <w:rPr>
          <w:rFonts w:ascii="Verdana" w:hAnsi="Verdana"/>
          <w:b/>
          <w:bCs/>
          <w:i/>
          <w:sz w:val="22"/>
          <w:lang w:val="en-GB"/>
        </w:rPr>
      </w:pPr>
      <w:r w:rsidRPr="008443F7">
        <w:rPr>
          <w:rFonts w:ascii="Verdana" w:hAnsi="Verdana" w:hint="eastAsia"/>
          <w:b/>
          <w:bCs/>
          <w:i/>
          <w:sz w:val="22"/>
          <w:lang w:val="en-GB"/>
        </w:rPr>
        <w:t xml:space="preserve">Available in 15 different versions, these </w:t>
      </w:r>
      <w:r w:rsidRPr="008443F7">
        <w:rPr>
          <w:rFonts w:ascii="Verdana" w:hAnsi="Verdana"/>
          <w:b/>
          <w:bCs/>
          <w:i/>
          <w:sz w:val="22"/>
          <w:lang w:val="en-GB"/>
        </w:rPr>
        <w:t>boxes</w:t>
      </w:r>
      <w:r w:rsidRPr="008443F7">
        <w:rPr>
          <w:rFonts w:ascii="Verdana" w:hAnsi="Verdana" w:hint="eastAsia"/>
          <w:b/>
          <w:bCs/>
          <w:i/>
          <w:sz w:val="22"/>
          <w:lang w:val="en-GB"/>
        </w:rPr>
        <w:t xml:space="preserve"> provide high mechanical strength and technical features that facilitate installation, both </w:t>
      </w:r>
      <w:r w:rsidRPr="008443F7">
        <w:rPr>
          <w:rFonts w:ascii="Verdana" w:hAnsi="Verdana"/>
          <w:b/>
          <w:bCs/>
          <w:i/>
          <w:sz w:val="22"/>
          <w:lang w:val="en-GB"/>
        </w:rPr>
        <w:t xml:space="preserve">for traditional </w:t>
      </w:r>
      <w:r w:rsidRPr="008443F7">
        <w:rPr>
          <w:rFonts w:ascii="Verdana" w:hAnsi="Verdana" w:hint="eastAsia"/>
          <w:b/>
          <w:bCs/>
          <w:i/>
          <w:sz w:val="22"/>
          <w:lang w:val="en-GB"/>
        </w:rPr>
        <w:t>wall</w:t>
      </w:r>
      <w:r w:rsidRPr="008443F7">
        <w:rPr>
          <w:rFonts w:ascii="Verdana" w:hAnsi="Verdana"/>
          <w:b/>
          <w:bCs/>
          <w:i/>
          <w:sz w:val="22"/>
          <w:lang w:val="en-GB"/>
        </w:rPr>
        <w:t>-mounting</w:t>
      </w:r>
      <w:r w:rsidRPr="008443F7">
        <w:rPr>
          <w:rFonts w:ascii="Verdana" w:hAnsi="Verdana" w:hint="eastAsia"/>
          <w:b/>
          <w:bCs/>
          <w:i/>
          <w:sz w:val="22"/>
          <w:lang w:val="en-GB"/>
        </w:rPr>
        <w:t xml:space="preserve"> and semi-recessed</w:t>
      </w:r>
      <w:r w:rsidRPr="008443F7">
        <w:rPr>
          <w:rFonts w:ascii="Verdana" w:hAnsi="Verdana"/>
          <w:b/>
          <w:bCs/>
          <w:i/>
          <w:sz w:val="22"/>
          <w:lang w:val="en-GB"/>
        </w:rPr>
        <w:t xml:space="preserve"> mounting</w:t>
      </w:r>
      <w:r w:rsidRPr="008443F7">
        <w:rPr>
          <w:rFonts w:ascii="Verdana" w:hAnsi="Verdana" w:hint="eastAsia"/>
          <w:b/>
          <w:bCs/>
          <w:i/>
          <w:sz w:val="22"/>
          <w:lang w:val="en-GB"/>
        </w:rPr>
        <w:t>.</w:t>
      </w:r>
    </w:p>
    <w:p w14:paraId="22303FBE" w14:textId="77777777" w:rsidR="00FD5B6C" w:rsidRPr="008443F7" w:rsidRDefault="00FD5B6C" w:rsidP="00FC4B4E">
      <w:pPr>
        <w:autoSpaceDE w:val="0"/>
        <w:jc w:val="center"/>
        <w:rPr>
          <w:rFonts w:ascii="Verdana" w:hAnsi="Verdana"/>
          <w:b/>
          <w:bCs/>
          <w:i/>
          <w:sz w:val="22"/>
          <w:lang w:val="en-GB"/>
        </w:rPr>
      </w:pPr>
    </w:p>
    <w:p w14:paraId="7F846691" w14:textId="684CFEC0" w:rsidR="00477050" w:rsidRPr="008443F7" w:rsidRDefault="00FD5B6C" w:rsidP="008443F7">
      <w:pPr>
        <w:jc w:val="both"/>
        <w:rPr>
          <w:rFonts w:eastAsia="Times New Roman"/>
          <w:lang w:val="en-GB"/>
        </w:rPr>
      </w:pPr>
      <w:r w:rsidRPr="008443F7">
        <w:rPr>
          <w:rFonts w:ascii="Verdana" w:hAnsi="Verdana"/>
          <w:bCs/>
          <w:sz w:val="22"/>
          <w:lang w:val="en-GB"/>
        </w:rPr>
        <w:t xml:space="preserve">The AVE boxes, enclosures and consumer units’ range expands again. The new </w:t>
      </w:r>
      <w:r w:rsidRPr="008443F7">
        <w:rPr>
          <w:rFonts w:ascii="Verdana" w:hAnsi="Verdana"/>
          <w:b/>
          <w:color w:val="000000" w:themeColor="text1"/>
          <w:sz w:val="20"/>
          <w:szCs w:val="20"/>
          <w:lang w:val="en-GB"/>
        </w:rPr>
        <w:t xml:space="preserve">SD &amp; SDL wall junction boxes IP44 and IP65 </w:t>
      </w:r>
      <w:r w:rsidRPr="008443F7">
        <w:rPr>
          <w:rFonts w:ascii="Verdana" w:hAnsi="Verdana"/>
          <w:color w:val="000000" w:themeColor="text1"/>
          <w:sz w:val="20"/>
          <w:szCs w:val="20"/>
          <w:lang w:val="en-GB"/>
        </w:rPr>
        <w:t xml:space="preserve">are </w:t>
      </w:r>
      <w:r w:rsidR="00477050" w:rsidRPr="008443F7">
        <w:rPr>
          <w:rFonts w:ascii="Verdana" w:hAnsi="Verdana"/>
          <w:color w:val="000000" w:themeColor="text1"/>
          <w:sz w:val="20"/>
          <w:szCs w:val="20"/>
          <w:lang w:val="en-GB"/>
        </w:rPr>
        <w:t>designed</w:t>
      </w:r>
      <w:r w:rsidRPr="008443F7">
        <w:rPr>
          <w:rFonts w:ascii="Verdana" w:hAnsi="Verdana"/>
          <w:b/>
          <w:color w:val="000000" w:themeColor="text1"/>
          <w:sz w:val="20"/>
          <w:szCs w:val="20"/>
          <w:lang w:val="en-GB"/>
        </w:rPr>
        <w:t xml:space="preserve"> </w:t>
      </w:r>
      <w:r w:rsidR="00477050" w:rsidRPr="008443F7">
        <w:rPr>
          <w:rFonts w:ascii="Verdana" w:hAnsi="Verdana" w:hint="eastAsia"/>
          <w:b/>
          <w:color w:val="000000" w:themeColor="text1"/>
          <w:sz w:val="20"/>
          <w:szCs w:val="20"/>
          <w:lang w:val="en-GB"/>
        </w:rPr>
        <w:t xml:space="preserve">to provide </w:t>
      </w:r>
      <w:r w:rsidR="00477050" w:rsidRPr="008443F7">
        <w:rPr>
          <w:rFonts w:ascii="Verdana" w:hAnsi="Verdana"/>
          <w:b/>
          <w:color w:val="000000" w:themeColor="text1"/>
          <w:sz w:val="20"/>
          <w:szCs w:val="20"/>
          <w:lang w:val="en-GB"/>
        </w:rPr>
        <w:t xml:space="preserve">the best </w:t>
      </w:r>
      <w:r w:rsidR="00477050" w:rsidRPr="008443F7">
        <w:rPr>
          <w:rFonts w:ascii="Verdana" w:hAnsi="Verdana" w:hint="eastAsia"/>
          <w:b/>
          <w:color w:val="000000" w:themeColor="text1"/>
          <w:sz w:val="20"/>
          <w:szCs w:val="20"/>
          <w:lang w:val="en-GB"/>
        </w:rPr>
        <w:t>protection against water and dust</w:t>
      </w:r>
      <w:r w:rsidR="00477050" w:rsidRPr="008443F7">
        <w:rPr>
          <w:rFonts w:ascii="Verdana" w:hAnsi="Verdana"/>
          <w:b/>
          <w:color w:val="000000" w:themeColor="text1"/>
          <w:sz w:val="20"/>
          <w:szCs w:val="20"/>
          <w:lang w:val="en-GB"/>
        </w:rPr>
        <w:t>.</w:t>
      </w:r>
      <w:r w:rsidR="00477050" w:rsidRPr="008443F7">
        <w:rPr>
          <w:rFonts w:ascii="Open Sans" w:eastAsia="Times New Roman" w:hAnsi="Open Sans"/>
          <w:color w:val="444444"/>
          <w:sz w:val="21"/>
          <w:szCs w:val="21"/>
          <w:shd w:val="clear" w:color="auto" w:fill="FFFFFF"/>
          <w:lang w:val="en-GB"/>
        </w:rPr>
        <w:t xml:space="preserve"> </w:t>
      </w:r>
      <w:r w:rsidR="00477050" w:rsidRPr="008443F7">
        <w:rPr>
          <w:rFonts w:ascii="Verdana" w:hAnsi="Verdana"/>
          <w:bCs/>
          <w:sz w:val="22"/>
          <w:lang w:val="en-GB"/>
        </w:rPr>
        <w:t>Now, the installer has at his disposal products that are easy to install, durable, flexible, and for this reason suitable both for service, industrial and residential sectors.</w:t>
      </w:r>
    </w:p>
    <w:p w14:paraId="70312F01" w14:textId="77777777" w:rsidR="00477050" w:rsidRPr="008443F7" w:rsidRDefault="00477050" w:rsidP="008443F7">
      <w:pPr>
        <w:autoSpaceDE w:val="0"/>
        <w:jc w:val="both"/>
        <w:rPr>
          <w:rFonts w:ascii="Verdana" w:hAnsi="Verdana"/>
          <w:b/>
          <w:color w:val="000000" w:themeColor="text1"/>
          <w:sz w:val="20"/>
          <w:szCs w:val="20"/>
          <w:lang w:val="en-GB"/>
        </w:rPr>
      </w:pPr>
    </w:p>
    <w:p w14:paraId="0520ACE9" w14:textId="0EE75E51" w:rsidR="00477050" w:rsidRPr="008443F7" w:rsidRDefault="00477050" w:rsidP="008443F7">
      <w:pPr>
        <w:jc w:val="both"/>
        <w:rPr>
          <w:rFonts w:ascii="Verdana" w:hAnsi="Verdana"/>
          <w:bCs/>
          <w:sz w:val="22"/>
          <w:lang w:val="en-GB"/>
        </w:rPr>
      </w:pPr>
      <w:r w:rsidRPr="008443F7">
        <w:rPr>
          <w:rFonts w:ascii="Verdana" w:hAnsi="Verdana"/>
          <w:bCs/>
          <w:sz w:val="22"/>
          <w:lang w:val="en-GB"/>
        </w:rPr>
        <w:t xml:space="preserve">The installer can rely on a single range for all his projects. In fact, the SD &amp; SDL wall junction boxes IP44 and IP65 are </w:t>
      </w:r>
      <w:r w:rsidRPr="008443F7">
        <w:rPr>
          <w:rFonts w:ascii="Verdana" w:hAnsi="Verdana"/>
          <w:b/>
          <w:bCs/>
          <w:sz w:val="22"/>
          <w:lang w:val="en-GB"/>
        </w:rPr>
        <w:t>available in 15 versions</w:t>
      </w:r>
      <w:r w:rsidRPr="008443F7">
        <w:rPr>
          <w:rFonts w:ascii="Verdana" w:hAnsi="Verdana"/>
          <w:bCs/>
          <w:sz w:val="22"/>
          <w:lang w:val="en-GB"/>
        </w:rPr>
        <w:t>, that differ for sizes:</w:t>
      </w:r>
    </w:p>
    <w:p w14:paraId="31C3B381" w14:textId="77777777" w:rsidR="00477050" w:rsidRPr="008443F7" w:rsidRDefault="00477050" w:rsidP="008443F7">
      <w:pPr>
        <w:jc w:val="both"/>
        <w:rPr>
          <w:rFonts w:ascii="Verdana" w:hAnsi="Verdana"/>
          <w:bCs/>
          <w:sz w:val="22"/>
          <w:lang w:val="en-GB"/>
        </w:rPr>
      </w:pPr>
    </w:p>
    <w:p w14:paraId="4B669B12" w14:textId="77777777" w:rsidR="000B137F" w:rsidRPr="008443F7" w:rsidRDefault="00477050" w:rsidP="008443F7">
      <w:pPr>
        <w:pStyle w:val="Paragrafoelenco"/>
        <w:numPr>
          <w:ilvl w:val="0"/>
          <w:numId w:val="1"/>
        </w:numPr>
        <w:rPr>
          <w:rFonts w:ascii="Verdana" w:hAnsi="Verdana"/>
          <w:bCs/>
          <w:sz w:val="22"/>
          <w:lang w:val="en-GB"/>
        </w:rPr>
      </w:pPr>
      <w:r w:rsidRPr="008443F7">
        <w:rPr>
          <w:rFonts w:ascii="Verdana" w:hAnsi="Verdana"/>
          <w:bCs/>
          <w:sz w:val="22"/>
          <w:lang w:val="en-GB"/>
        </w:rPr>
        <w:t xml:space="preserve">Three sizes IP44 </w:t>
      </w:r>
      <w:r w:rsidR="000B137F" w:rsidRPr="008443F7">
        <w:rPr>
          <w:rFonts w:ascii="Verdana" w:hAnsi="Verdana"/>
          <w:bCs/>
          <w:sz w:val="22"/>
          <w:lang w:val="en-GB"/>
        </w:rPr>
        <w:t>with cable glands;</w:t>
      </w:r>
    </w:p>
    <w:p w14:paraId="3BCA322E" w14:textId="726906F0" w:rsidR="00477050" w:rsidRPr="008443F7" w:rsidRDefault="000B137F" w:rsidP="008443F7">
      <w:pPr>
        <w:pStyle w:val="Paragrafoelenco"/>
        <w:numPr>
          <w:ilvl w:val="0"/>
          <w:numId w:val="1"/>
        </w:numPr>
        <w:rPr>
          <w:rFonts w:ascii="Verdana" w:hAnsi="Verdana"/>
          <w:bCs/>
          <w:sz w:val="22"/>
          <w:lang w:val="en-GB"/>
        </w:rPr>
      </w:pPr>
      <w:r w:rsidRPr="008443F7">
        <w:rPr>
          <w:rFonts w:ascii="Verdana" w:hAnsi="Verdana"/>
          <w:bCs/>
          <w:sz w:val="22"/>
          <w:lang w:val="en-GB"/>
        </w:rPr>
        <w:t>Six sizes IP65 with smooth sides;</w:t>
      </w:r>
    </w:p>
    <w:p w14:paraId="489760CA" w14:textId="07B29688" w:rsidR="000B137F" w:rsidRPr="008443F7" w:rsidRDefault="000B137F" w:rsidP="008443F7">
      <w:pPr>
        <w:pStyle w:val="Paragrafoelenco"/>
        <w:numPr>
          <w:ilvl w:val="0"/>
          <w:numId w:val="1"/>
        </w:numPr>
        <w:rPr>
          <w:rFonts w:ascii="Verdana" w:hAnsi="Verdana"/>
          <w:bCs/>
          <w:sz w:val="22"/>
          <w:lang w:val="en-GB"/>
        </w:rPr>
      </w:pPr>
      <w:r w:rsidRPr="008443F7">
        <w:rPr>
          <w:rFonts w:ascii="Verdana" w:hAnsi="Verdana"/>
          <w:bCs/>
          <w:sz w:val="22"/>
          <w:lang w:val="en-GB"/>
        </w:rPr>
        <w:t>Six sizes IP65 with cable glands;</w:t>
      </w:r>
    </w:p>
    <w:p w14:paraId="6945901C" w14:textId="77777777" w:rsidR="000B137F" w:rsidRPr="008443F7" w:rsidRDefault="000B137F" w:rsidP="008443F7">
      <w:pPr>
        <w:jc w:val="both"/>
        <w:rPr>
          <w:rFonts w:ascii="Verdana" w:hAnsi="Verdana"/>
          <w:bCs/>
          <w:sz w:val="22"/>
          <w:lang w:val="en-GB"/>
        </w:rPr>
      </w:pPr>
    </w:p>
    <w:p w14:paraId="2221AFC2" w14:textId="71BDA3B8" w:rsidR="00464EE0" w:rsidRPr="008443F7" w:rsidRDefault="000B137F" w:rsidP="008443F7">
      <w:pPr>
        <w:jc w:val="both"/>
        <w:rPr>
          <w:rFonts w:ascii="Verdana" w:hAnsi="Verdana"/>
          <w:bCs/>
          <w:sz w:val="22"/>
          <w:lang w:val="en-GB"/>
        </w:rPr>
      </w:pPr>
      <w:r w:rsidRPr="008443F7">
        <w:rPr>
          <w:rFonts w:ascii="Verdana" w:hAnsi="Verdana"/>
          <w:bCs/>
          <w:sz w:val="22"/>
          <w:lang w:val="en-GB"/>
        </w:rPr>
        <w:t xml:space="preserve">The </w:t>
      </w:r>
      <w:r w:rsidR="003B477A" w:rsidRPr="008443F7">
        <w:rPr>
          <w:rFonts w:ascii="Verdana" w:hAnsi="Verdana"/>
          <w:bCs/>
          <w:sz w:val="22"/>
          <w:lang w:val="en-GB"/>
        </w:rPr>
        <w:t xml:space="preserve">new </w:t>
      </w:r>
      <w:r w:rsidR="00E72224" w:rsidRPr="008443F7">
        <w:rPr>
          <w:rFonts w:ascii="Verdana" w:hAnsi="Verdana"/>
          <w:bCs/>
          <w:sz w:val="22"/>
          <w:lang w:val="en-GB"/>
        </w:rPr>
        <w:t xml:space="preserve">AVE </w:t>
      </w:r>
      <w:r w:rsidRPr="008443F7">
        <w:rPr>
          <w:rFonts w:ascii="Verdana" w:hAnsi="Verdana"/>
          <w:bCs/>
          <w:sz w:val="22"/>
          <w:lang w:val="en-GB"/>
        </w:rPr>
        <w:t>wall junction boxes</w:t>
      </w:r>
      <w:r w:rsidR="003B477A" w:rsidRPr="008443F7">
        <w:rPr>
          <w:rFonts w:ascii="Verdana" w:hAnsi="Verdana"/>
          <w:sz w:val="22"/>
          <w:lang w:val="en-GB"/>
        </w:rPr>
        <w:t xml:space="preserve"> have technical characteristics that make them </w:t>
      </w:r>
      <w:r w:rsidR="003B477A" w:rsidRPr="008443F7">
        <w:rPr>
          <w:rFonts w:ascii="Verdana" w:hAnsi="Verdana"/>
          <w:b/>
          <w:sz w:val="22"/>
          <w:lang w:val="en-GB"/>
        </w:rPr>
        <w:t>extremely resistant and durable</w:t>
      </w:r>
      <w:r w:rsidR="00E72224" w:rsidRPr="008443F7">
        <w:rPr>
          <w:rFonts w:ascii="Verdana" w:hAnsi="Verdana"/>
          <w:bCs/>
          <w:sz w:val="22"/>
          <w:lang w:val="en-GB"/>
        </w:rPr>
        <w:t>.</w:t>
      </w:r>
      <w:r w:rsidR="003B477A" w:rsidRPr="008443F7">
        <w:rPr>
          <w:rFonts w:ascii="Verdana" w:hAnsi="Verdana"/>
          <w:bCs/>
          <w:sz w:val="22"/>
          <w:lang w:val="en-GB"/>
        </w:rPr>
        <w:t xml:space="preserve"> Built in ABS </w:t>
      </w:r>
      <w:bookmarkStart w:id="0" w:name="_GoBack"/>
      <w:r w:rsidR="003B477A" w:rsidRPr="008443F7">
        <w:rPr>
          <w:rFonts w:ascii="Verdana" w:hAnsi="Verdana"/>
          <w:bCs/>
          <w:sz w:val="22"/>
          <w:lang w:val="en-GB"/>
        </w:rPr>
        <w:t>plastic material</w:t>
      </w:r>
      <w:r w:rsidR="00300A5C">
        <w:rPr>
          <w:rFonts w:ascii="Verdana" w:hAnsi="Verdana"/>
          <w:bCs/>
          <w:sz w:val="22"/>
          <w:lang w:val="en-GB"/>
        </w:rPr>
        <w:t xml:space="preserve"> </w:t>
      </w:r>
      <w:r w:rsidR="00300A5C" w:rsidRPr="00300A5C">
        <w:rPr>
          <w:rFonts w:ascii="Verdana" w:hAnsi="Verdana"/>
          <w:bCs/>
          <w:sz w:val="22"/>
          <w:lang w:val="en-GB"/>
        </w:rPr>
        <w:t>Hf (</w:t>
      </w:r>
      <w:proofErr w:type="spellStart"/>
      <w:r w:rsidR="00300A5C" w:rsidRPr="00300A5C">
        <w:rPr>
          <w:rFonts w:ascii="Verdana" w:hAnsi="Verdana"/>
          <w:bCs/>
          <w:sz w:val="22"/>
          <w:lang w:val="en-GB"/>
        </w:rPr>
        <w:t>halogen</w:t>
      </w:r>
      <w:proofErr w:type="spellEnd"/>
      <w:r w:rsidR="00300A5C" w:rsidRPr="00300A5C">
        <w:rPr>
          <w:rFonts w:ascii="Verdana" w:hAnsi="Verdana"/>
          <w:bCs/>
          <w:sz w:val="22"/>
          <w:lang w:val="en-GB"/>
        </w:rPr>
        <w:t xml:space="preserve"> free)</w:t>
      </w:r>
      <w:r w:rsidR="003B477A" w:rsidRPr="008443F7">
        <w:rPr>
          <w:rFonts w:ascii="Verdana" w:hAnsi="Verdana"/>
          <w:bCs/>
          <w:sz w:val="22"/>
          <w:lang w:val="en-GB"/>
        </w:rPr>
        <w:t xml:space="preserve">, </w:t>
      </w:r>
      <w:bookmarkEnd w:id="0"/>
      <w:r w:rsidR="003B477A" w:rsidRPr="008443F7">
        <w:rPr>
          <w:rFonts w:ascii="Verdana" w:hAnsi="Verdana"/>
          <w:bCs/>
          <w:sz w:val="22"/>
          <w:lang w:val="en-GB"/>
        </w:rPr>
        <w:t xml:space="preserve">which guarantees </w:t>
      </w:r>
      <w:r w:rsidR="00464EE0" w:rsidRPr="008443F7">
        <w:rPr>
          <w:rFonts w:ascii="Verdana" w:hAnsi="Verdana"/>
          <w:b/>
          <w:bCs/>
          <w:sz w:val="22"/>
          <w:lang w:val="en-GB"/>
        </w:rPr>
        <w:t>high shock resistance</w:t>
      </w:r>
      <w:r w:rsidR="003B477A" w:rsidRPr="008443F7">
        <w:rPr>
          <w:rFonts w:ascii="Verdana" w:hAnsi="Verdana"/>
          <w:bCs/>
          <w:sz w:val="22"/>
          <w:lang w:val="en-GB"/>
        </w:rPr>
        <w:t xml:space="preserve"> with IK08 degree, the SD &amp; SDL wall junction boxes </w:t>
      </w:r>
      <w:r w:rsidR="00464EE0" w:rsidRPr="008443F7">
        <w:rPr>
          <w:rFonts w:ascii="Verdana" w:hAnsi="Verdana"/>
          <w:bCs/>
          <w:sz w:val="22"/>
          <w:lang w:val="en-GB"/>
        </w:rPr>
        <w:t xml:space="preserve">offer a high mechanical resistance that ensures a </w:t>
      </w:r>
      <w:r w:rsidR="00464EE0" w:rsidRPr="008443F7">
        <w:rPr>
          <w:rFonts w:ascii="Verdana" w:hAnsi="Verdana"/>
          <w:b/>
          <w:bCs/>
          <w:sz w:val="22"/>
          <w:lang w:val="en-GB"/>
        </w:rPr>
        <w:t>higher longevity</w:t>
      </w:r>
      <w:r w:rsidR="00464EE0" w:rsidRPr="008443F7">
        <w:rPr>
          <w:rFonts w:ascii="Verdana" w:hAnsi="Verdana"/>
          <w:bCs/>
          <w:sz w:val="22"/>
          <w:lang w:val="en-GB"/>
        </w:rPr>
        <w:t xml:space="preserve">. The </w:t>
      </w:r>
      <w:r w:rsidR="008443F7" w:rsidRPr="008443F7">
        <w:rPr>
          <w:rFonts w:ascii="Verdana" w:hAnsi="Verdana"/>
          <w:bCs/>
          <w:sz w:val="22"/>
          <w:lang w:val="en-GB"/>
        </w:rPr>
        <w:t>great</w:t>
      </w:r>
      <w:r w:rsidR="00464EE0" w:rsidRPr="008443F7">
        <w:rPr>
          <w:rFonts w:ascii="Verdana" w:hAnsi="Verdana"/>
          <w:bCs/>
          <w:sz w:val="22"/>
          <w:lang w:val="en-GB"/>
        </w:rPr>
        <w:t xml:space="preserve"> resistance against UV rays allows indoor and </w:t>
      </w:r>
      <w:r w:rsidR="000D6209" w:rsidRPr="008443F7">
        <w:rPr>
          <w:rFonts w:ascii="Verdana" w:hAnsi="Verdana"/>
          <w:bCs/>
          <w:sz w:val="22"/>
          <w:lang w:val="en-GB"/>
        </w:rPr>
        <w:t xml:space="preserve">also </w:t>
      </w:r>
      <w:r w:rsidR="00464EE0" w:rsidRPr="008443F7">
        <w:rPr>
          <w:rFonts w:ascii="Verdana" w:hAnsi="Verdana"/>
          <w:b/>
          <w:bCs/>
          <w:sz w:val="22"/>
          <w:lang w:val="en-GB"/>
        </w:rPr>
        <w:t xml:space="preserve">outdoor </w:t>
      </w:r>
      <w:r w:rsidR="000D6209" w:rsidRPr="008443F7">
        <w:rPr>
          <w:rFonts w:ascii="Verdana" w:hAnsi="Verdana"/>
          <w:b/>
          <w:bCs/>
          <w:sz w:val="22"/>
          <w:lang w:val="en-GB"/>
        </w:rPr>
        <w:t>applications</w:t>
      </w:r>
      <w:r w:rsidR="00464EE0" w:rsidRPr="008443F7">
        <w:rPr>
          <w:rFonts w:ascii="Verdana" w:hAnsi="Verdana"/>
          <w:bCs/>
          <w:sz w:val="22"/>
          <w:lang w:val="en-GB"/>
        </w:rPr>
        <w:t>.</w:t>
      </w:r>
    </w:p>
    <w:p w14:paraId="401C5209" w14:textId="77777777" w:rsidR="000D6209" w:rsidRPr="008443F7" w:rsidRDefault="000D6209" w:rsidP="008443F7">
      <w:pPr>
        <w:jc w:val="both"/>
        <w:rPr>
          <w:rFonts w:ascii="Verdana" w:hAnsi="Verdana"/>
          <w:bCs/>
          <w:sz w:val="22"/>
          <w:lang w:val="en-GB"/>
        </w:rPr>
      </w:pPr>
    </w:p>
    <w:p w14:paraId="3541E062" w14:textId="1AAAA6F6" w:rsidR="00575D96" w:rsidRPr="008443F7" w:rsidRDefault="000D6209" w:rsidP="008443F7">
      <w:pPr>
        <w:jc w:val="both"/>
        <w:rPr>
          <w:rFonts w:ascii="Verdana" w:hAnsi="Verdana"/>
          <w:bCs/>
          <w:sz w:val="22"/>
          <w:lang w:val="en-GB"/>
        </w:rPr>
      </w:pPr>
      <w:r w:rsidRPr="008443F7">
        <w:rPr>
          <w:rFonts w:ascii="Verdana" w:hAnsi="Verdana"/>
          <w:bCs/>
          <w:sz w:val="22"/>
          <w:lang w:val="en-GB"/>
        </w:rPr>
        <w:t xml:space="preserve">Design phase is focused to offer flexible and reliable products, but also to ensure </w:t>
      </w:r>
      <w:r w:rsidRPr="008443F7">
        <w:rPr>
          <w:rFonts w:ascii="Verdana" w:hAnsi="Verdana"/>
          <w:b/>
          <w:bCs/>
          <w:sz w:val="22"/>
          <w:lang w:val="en-GB"/>
        </w:rPr>
        <w:t xml:space="preserve">maximum ease of use </w:t>
      </w:r>
      <w:r w:rsidRPr="008443F7">
        <w:rPr>
          <w:rFonts w:ascii="Verdana" w:hAnsi="Verdana"/>
          <w:bCs/>
          <w:sz w:val="22"/>
          <w:lang w:val="en-GB"/>
        </w:rPr>
        <w:t>for insiders.</w:t>
      </w:r>
      <w:r w:rsidR="00575D96" w:rsidRPr="008443F7">
        <w:rPr>
          <w:rFonts w:ascii="Verdana" w:hAnsi="Verdana"/>
          <w:bCs/>
          <w:sz w:val="22"/>
          <w:lang w:val="en-GB"/>
        </w:rPr>
        <w:t xml:space="preserve"> The new SD &amp; SDL wall junction boxes have a series of </w:t>
      </w:r>
      <w:r w:rsidR="00575D96" w:rsidRPr="008443F7">
        <w:rPr>
          <w:rFonts w:ascii="Verdana" w:hAnsi="Verdana"/>
          <w:b/>
          <w:bCs/>
          <w:sz w:val="22"/>
          <w:lang w:val="en-GB"/>
        </w:rPr>
        <w:t>innovative exclusive features</w:t>
      </w:r>
      <w:r w:rsidR="00575D96" w:rsidRPr="008443F7">
        <w:rPr>
          <w:rFonts w:ascii="Verdana" w:hAnsi="Verdana"/>
          <w:bCs/>
          <w:sz w:val="22"/>
          <w:lang w:val="en-GB"/>
        </w:rPr>
        <w:t>:</w:t>
      </w:r>
    </w:p>
    <w:p w14:paraId="1FD3F5B3" w14:textId="77777777" w:rsidR="00575D96" w:rsidRPr="008443F7" w:rsidRDefault="00575D96" w:rsidP="008443F7">
      <w:pPr>
        <w:jc w:val="both"/>
        <w:rPr>
          <w:rFonts w:ascii="Verdana" w:hAnsi="Verdana"/>
          <w:bCs/>
          <w:sz w:val="22"/>
          <w:lang w:val="en-GB"/>
        </w:rPr>
      </w:pPr>
    </w:p>
    <w:p w14:paraId="7093C7A2" w14:textId="77777777" w:rsidR="00575D96" w:rsidRPr="008443F7" w:rsidRDefault="00575D96" w:rsidP="008443F7">
      <w:pPr>
        <w:pStyle w:val="Paragrafoelenco"/>
        <w:numPr>
          <w:ilvl w:val="0"/>
          <w:numId w:val="2"/>
        </w:numPr>
        <w:rPr>
          <w:rFonts w:ascii="Verdana" w:hAnsi="Verdana"/>
          <w:bCs/>
          <w:sz w:val="22"/>
          <w:lang w:val="en-GB"/>
        </w:rPr>
      </w:pPr>
      <w:r w:rsidRPr="008443F7">
        <w:rPr>
          <w:rFonts w:ascii="Verdana" w:hAnsi="Verdana"/>
          <w:bCs/>
          <w:sz w:val="22"/>
          <w:lang w:val="en-GB"/>
        </w:rPr>
        <w:t>High strength cable glands</w:t>
      </w:r>
    </w:p>
    <w:p w14:paraId="1966397D" w14:textId="77777777" w:rsidR="00575D96" w:rsidRPr="008443F7" w:rsidRDefault="00575D96" w:rsidP="008443F7">
      <w:pPr>
        <w:pStyle w:val="Paragrafoelenco"/>
        <w:numPr>
          <w:ilvl w:val="0"/>
          <w:numId w:val="2"/>
        </w:numPr>
        <w:rPr>
          <w:rFonts w:ascii="Verdana" w:eastAsiaTheme="minorEastAsia" w:hAnsi="Verdana" w:cs="Times New Roman"/>
          <w:bCs/>
          <w:sz w:val="22"/>
          <w:szCs w:val="24"/>
          <w:lang w:val="en-GB"/>
        </w:rPr>
      </w:pPr>
      <w:r w:rsidRPr="008443F7">
        <w:rPr>
          <w:rFonts w:ascii="Verdana" w:eastAsiaTheme="minorEastAsia" w:hAnsi="Verdana"/>
          <w:bCs/>
          <w:sz w:val="22"/>
          <w:lang w:val="en-GB"/>
        </w:rPr>
        <w:t>Fixing with electric screw driver at 1/4 of its power</w:t>
      </w:r>
    </w:p>
    <w:p w14:paraId="449D5389" w14:textId="77777777" w:rsidR="00575D96" w:rsidRPr="008443F7" w:rsidRDefault="00575D96" w:rsidP="008443F7">
      <w:pPr>
        <w:pStyle w:val="Paragrafoelenco"/>
        <w:numPr>
          <w:ilvl w:val="0"/>
          <w:numId w:val="2"/>
        </w:numPr>
        <w:rPr>
          <w:rFonts w:ascii="Verdana" w:eastAsiaTheme="minorEastAsia" w:hAnsi="Verdana" w:cs="Times New Roman"/>
          <w:bCs/>
          <w:sz w:val="22"/>
          <w:szCs w:val="24"/>
          <w:lang w:val="en-GB"/>
        </w:rPr>
      </w:pPr>
      <w:r w:rsidRPr="008443F7">
        <w:rPr>
          <w:rFonts w:ascii="Verdana" w:eastAsiaTheme="minorEastAsia" w:hAnsi="Verdana"/>
          <w:bCs/>
          <w:sz w:val="22"/>
          <w:lang w:val="en-GB"/>
        </w:rPr>
        <w:t>IP6X degree for protection against dust</w:t>
      </w:r>
    </w:p>
    <w:p w14:paraId="482D6E04" w14:textId="77777777" w:rsidR="00575D96" w:rsidRPr="008443F7" w:rsidRDefault="00575D96" w:rsidP="008443F7">
      <w:pPr>
        <w:pStyle w:val="Paragrafoelenco"/>
        <w:numPr>
          <w:ilvl w:val="0"/>
          <w:numId w:val="2"/>
        </w:numPr>
        <w:rPr>
          <w:rFonts w:ascii="Verdana" w:eastAsiaTheme="minorEastAsia" w:hAnsi="Verdana" w:cs="Times New Roman"/>
          <w:bCs/>
          <w:sz w:val="22"/>
          <w:szCs w:val="24"/>
          <w:lang w:val="en-GB"/>
        </w:rPr>
      </w:pPr>
      <w:r w:rsidRPr="008443F7">
        <w:rPr>
          <w:rFonts w:ascii="Verdana" w:eastAsiaTheme="minorEastAsia" w:hAnsi="Verdana"/>
          <w:bCs/>
          <w:sz w:val="22"/>
          <w:lang w:val="en-GB"/>
        </w:rPr>
        <w:t>Cover fixing screws with plastic devices for lead sealing</w:t>
      </w:r>
    </w:p>
    <w:p w14:paraId="0BAE1842" w14:textId="77777777" w:rsidR="00575D96" w:rsidRPr="008443F7" w:rsidRDefault="00575D96" w:rsidP="008443F7">
      <w:pPr>
        <w:pStyle w:val="Paragrafoelenco"/>
        <w:numPr>
          <w:ilvl w:val="0"/>
          <w:numId w:val="2"/>
        </w:numPr>
        <w:rPr>
          <w:rFonts w:ascii="Verdana" w:eastAsiaTheme="minorEastAsia" w:hAnsi="Verdana" w:cs="Times New Roman"/>
          <w:bCs/>
          <w:sz w:val="22"/>
          <w:szCs w:val="24"/>
          <w:lang w:val="en-GB"/>
        </w:rPr>
      </w:pPr>
      <w:r w:rsidRPr="008443F7">
        <w:rPr>
          <w:rFonts w:ascii="Verdana" w:eastAsiaTheme="minorEastAsia" w:hAnsi="Verdana"/>
          <w:bCs/>
          <w:sz w:val="22"/>
          <w:lang w:val="en-GB"/>
        </w:rPr>
        <w:t xml:space="preserve">Bottom rails for terminals and plates fixing </w:t>
      </w:r>
    </w:p>
    <w:p w14:paraId="64F47931" w14:textId="77777777" w:rsidR="00575D96" w:rsidRPr="008443F7" w:rsidRDefault="00575D96" w:rsidP="008443F7">
      <w:pPr>
        <w:pStyle w:val="Paragrafoelenco"/>
        <w:numPr>
          <w:ilvl w:val="0"/>
          <w:numId w:val="2"/>
        </w:numPr>
        <w:rPr>
          <w:rFonts w:ascii="Verdana" w:eastAsiaTheme="minorEastAsia" w:hAnsi="Verdana" w:cs="Times New Roman"/>
          <w:bCs/>
          <w:sz w:val="22"/>
          <w:szCs w:val="24"/>
          <w:lang w:val="en-GB"/>
        </w:rPr>
      </w:pPr>
      <w:r w:rsidRPr="008443F7">
        <w:rPr>
          <w:rFonts w:ascii="Verdana" w:eastAsiaTheme="minorEastAsia" w:hAnsi="Verdana"/>
          <w:bCs/>
          <w:sz w:val="22"/>
          <w:lang w:val="en-GB"/>
        </w:rPr>
        <w:t>Gasket for IP65 degree protection</w:t>
      </w:r>
    </w:p>
    <w:p w14:paraId="10A8F297" w14:textId="77777777" w:rsidR="00575D96" w:rsidRPr="008443F7" w:rsidRDefault="00575D96" w:rsidP="008443F7">
      <w:pPr>
        <w:pStyle w:val="Paragrafoelenco"/>
        <w:numPr>
          <w:ilvl w:val="0"/>
          <w:numId w:val="2"/>
        </w:numPr>
        <w:rPr>
          <w:rFonts w:ascii="Verdana" w:eastAsiaTheme="minorEastAsia" w:hAnsi="Verdana" w:cs="Times New Roman"/>
          <w:bCs/>
          <w:sz w:val="22"/>
          <w:szCs w:val="24"/>
          <w:lang w:val="en-GB"/>
        </w:rPr>
      </w:pPr>
      <w:r w:rsidRPr="008443F7">
        <w:rPr>
          <w:rFonts w:ascii="Verdana" w:eastAsiaTheme="minorEastAsia" w:hAnsi="Verdana"/>
          <w:bCs/>
          <w:sz w:val="22"/>
          <w:lang w:val="en-GB"/>
        </w:rPr>
        <w:t>Boxes supplied with "hinge" screw to prevent the released of the lid.</w:t>
      </w:r>
    </w:p>
    <w:p w14:paraId="75740831" w14:textId="77777777" w:rsidR="00575D96" w:rsidRPr="00300A5C" w:rsidRDefault="00575D96" w:rsidP="008443F7">
      <w:pPr>
        <w:pStyle w:val="Paragrafoelenco"/>
        <w:numPr>
          <w:ilvl w:val="0"/>
          <w:numId w:val="2"/>
        </w:numPr>
        <w:rPr>
          <w:rFonts w:ascii="Verdana" w:eastAsiaTheme="minorEastAsia" w:hAnsi="Verdana" w:cs="Times New Roman"/>
          <w:bCs/>
          <w:sz w:val="22"/>
          <w:szCs w:val="24"/>
          <w:lang w:val="en-GB"/>
        </w:rPr>
      </w:pPr>
      <w:r w:rsidRPr="008443F7">
        <w:rPr>
          <w:rFonts w:ascii="Verdana" w:eastAsiaTheme="minorEastAsia" w:hAnsi="Verdana"/>
          <w:bCs/>
          <w:sz w:val="22"/>
          <w:lang w:val="en-GB"/>
        </w:rPr>
        <w:t>Accessories for double insulation</w:t>
      </w:r>
    </w:p>
    <w:p w14:paraId="6840BDAE" w14:textId="35C4AAD2" w:rsidR="00300A5C" w:rsidRPr="008443F7" w:rsidRDefault="00300A5C" w:rsidP="008443F7">
      <w:pPr>
        <w:pStyle w:val="Paragrafoelenco"/>
        <w:numPr>
          <w:ilvl w:val="0"/>
          <w:numId w:val="2"/>
        </w:numPr>
        <w:rPr>
          <w:rFonts w:ascii="Verdana" w:eastAsiaTheme="minorEastAsia" w:hAnsi="Verdana" w:cs="Times New Roman"/>
          <w:bCs/>
          <w:sz w:val="22"/>
          <w:szCs w:val="24"/>
          <w:lang w:val="en-GB"/>
        </w:rPr>
      </w:pPr>
      <w:r>
        <w:rPr>
          <w:rFonts w:ascii="Verdana" w:eastAsiaTheme="minorEastAsia" w:hAnsi="Verdana" w:cs="Times New Roman"/>
          <w:bCs/>
          <w:sz w:val="22"/>
          <w:szCs w:val="24"/>
          <w:lang w:val="en-GB"/>
        </w:rPr>
        <w:t>RAL 7035 gre</w:t>
      </w:r>
      <w:r w:rsidRPr="00300A5C">
        <w:rPr>
          <w:rFonts w:ascii="Verdana" w:eastAsiaTheme="minorEastAsia" w:hAnsi="Verdana" w:cs="Times New Roman"/>
          <w:bCs/>
          <w:sz w:val="22"/>
          <w:szCs w:val="24"/>
          <w:lang w:val="en-GB"/>
        </w:rPr>
        <w:t>y colo</w:t>
      </w:r>
      <w:r>
        <w:rPr>
          <w:rFonts w:ascii="Verdana" w:eastAsiaTheme="minorEastAsia" w:hAnsi="Verdana" w:cs="Times New Roman"/>
          <w:bCs/>
          <w:sz w:val="22"/>
          <w:szCs w:val="24"/>
          <w:lang w:val="en-GB"/>
        </w:rPr>
        <w:t>u</w:t>
      </w:r>
      <w:r w:rsidRPr="00300A5C">
        <w:rPr>
          <w:rFonts w:ascii="Verdana" w:eastAsiaTheme="minorEastAsia" w:hAnsi="Verdana" w:cs="Times New Roman"/>
          <w:bCs/>
          <w:sz w:val="22"/>
          <w:szCs w:val="24"/>
          <w:lang w:val="en-GB"/>
        </w:rPr>
        <w:t>r</w:t>
      </w:r>
    </w:p>
    <w:p w14:paraId="21858EB3" w14:textId="77777777" w:rsidR="00575D96" w:rsidRPr="008443F7" w:rsidRDefault="00575D96" w:rsidP="008443F7">
      <w:pPr>
        <w:jc w:val="both"/>
        <w:rPr>
          <w:rFonts w:ascii="Verdana" w:hAnsi="Verdana"/>
          <w:bCs/>
          <w:sz w:val="22"/>
          <w:lang w:val="en-GB"/>
        </w:rPr>
      </w:pPr>
    </w:p>
    <w:p w14:paraId="246B48FB" w14:textId="790F4EFF" w:rsidR="00575D96" w:rsidRPr="008443F7" w:rsidRDefault="00575D96" w:rsidP="008443F7">
      <w:pPr>
        <w:jc w:val="both"/>
        <w:rPr>
          <w:rFonts w:ascii="Verdana" w:hAnsi="Verdana"/>
          <w:bCs/>
          <w:sz w:val="22"/>
          <w:lang w:val="en-GB"/>
        </w:rPr>
      </w:pPr>
      <w:r w:rsidRPr="008443F7">
        <w:rPr>
          <w:rFonts w:ascii="Verdana" w:hAnsi="Verdana"/>
          <w:b/>
          <w:sz w:val="22"/>
          <w:lang w:val="en-GB"/>
        </w:rPr>
        <w:t>Installation is easy, fast, immediate.</w:t>
      </w:r>
      <w:r w:rsidRPr="008443F7">
        <w:rPr>
          <w:rFonts w:ascii="Verdana" w:hAnsi="Verdana"/>
          <w:bCs/>
          <w:sz w:val="22"/>
          <w:lang w:val="en-GB"/>
        </w:rPr>
        <w:t xml:space="preserve"> Thanks to their technical predispositions and large spaces, </w:t>
      </w:r>
      <w:r w:rsidRPr="008443F7">
        <w:rPr>
          <w:rFonts w:ascii="Verdana" w:hAnsi="Verdana"/>
          <w:b/>
          <w:bCs/>
          <w:sz w:val="22"/>
          <w:lang w:val="en-GB"/>
        </w:rPr>
        <w:t>SD &amp; SDL wall junction boxes IP44 and IP65</w:t>
      </w:r>
      <w:r w:rsidRPr="008443F7">
        <w:rPr>
          <w:rFonts w:ascii="Verdana" w:hAnsi="Verdana"/>
          <w:bCs/>
          <w:sz w:val="22"/>
          <w:lang w:val="en-GB"/>
        </w:rPr>
        <w:t xml:space="preserve"> allow a professional mounting and wiring in the shortest possible time. Result of a constant commitment to offer simple and secure devices, this product range permits installer to avoid unnecessary efforts, saving time and reducing installation costs.</w:t>
      </w:r>
    </w:p>
    <w:p w14:paraId="6AAE3A5E" w14:textId="77777777" w:rsidR="00EC7A22" w:rsidRPr="008443F7" w:rsidRDefault="00EC7A22" w:rsidP="008443F7">
      <w:pPr>
        <w:jc w:val="both"/>
        <w:rPr>
          <w:rFonts w:ascii="Verdana" w:hAnsi="Verdana"/>
          <w:bCs/>
          <w:sz w:val="22"/>
          <w:lang w:val="en-GB"/>
        </w:rPr>
      </w:pPr>
    </w:p>
    <w:p w14:paraId="39B03559" w14:textId="4A084498" w:rsidR="00575D96" w:rsidRPr="008443F7" w:rsidRDefault="00575D96" w:rsidP="008443F7">
      <w:pPr>
        <w:jc w:val="both"/>
        <w:rPr>
          <w:rFonts w:ascii="Verdana" w:hAnsi="Verdana"/>
          <w:bCs/>
          <w:sz w:val="22"/>
          <w:lang w:val="en-GB"/>
        </w:rPr>
      </w:pPr>
      <w:r w:rsidRPr="008443F7">
        <w:rPr>
          <w:rFonts w:ascii="Verdana" w:hAnsi="Verdana"/>
          <w:bCs/>
          <w:sz w:val="22"/>
          <w:lang w:val="en-GB"/>
        </w:rPr>
        <w:t xml:space="preserve">The particular shape of the base unit plus cover makes </w:t>
      </w:r>
      <w:r w:rsidRPr="008443F7">
        <w:rPr>
          <w:rFonts w:ascii="Verdana" w:hAnsi="Verdana"/>
          <w:b/>
          <w:bCs/>
          <w:sz w:val="22"/>
          <w:lang w:val="en-GB"/>
        </w:rPr>
        <w:t>semi-recessed mounting</w:t>
      </w:r>
      <w:r w:rsidRPr="008443F7">
        <w:rPr>
          <w:rFonts w:ascii="Verdana" w:hAnsi="Verdana"/>
          <w:bCs/>
          <w:sz w:val="22"/>
          <w:lang w:val="en-GB"/>
        </w:rPr>
        <w:t xml:space="preserve"> possible in addition to traditional wall-mounting, reducing the protrusion and gaining space in particularly small and/or restricted spaces. The cable glands are made with </w:t>
      </w:r>
      <w:r w:rsidRPr="008443F7">
        <w:rPr>
          <w:rFonts w:ascii="Verdana" w:hAnsi="Verdana"/>
          <w:bCs/>
          <w:sz w:val="22"/>
          <w:lang w:val="en-GB"/>
        </w:rPr>
        <w:lastRenderedPageBreak/>
        <w:t>six steps so that the diameters of tubes and cables can be determined immediately, facilitating their use</w:t>
      </w:r>
      <w:r w:rsidR="00DE49FF" w:rsidRPr="008443F7">
        <w:rPr>
          <w:rFonts w:ascii="Verdana" w:hAnsi="Verdana"/>
          <w:bCs/>
          <w:sz w:val="22"/>
          <w:lang w:val="en-GB"/>
        </w:rPr>
        <w:t>.</w:t>
      </w:r>
    </w:p>
    <w:p w14:paraId="6F8B31F4" w14:textId="77777777" w:rsidR="00DE49FF" w:rsidRPr="008443F7" w:rsidRDefault="00DE49FF" w:rsidP="008443F7">
      <w:pPr>
        <w:jc w:val="both"/>
        <w:rPr>
          <w:rFonts w:ascii="Verdana" w:hAnsi="Verdana"/>
          <w:bCs/>
          <w:sz w:val="22"/>
          <w:lang w:val="en-GB"/>
        </w:rPr>
      </w:pPr>
    </w:p>
    <w:p w14:paraId="3A3C44E0" w14:textId="0178893E" w:rsidR="00DE49FF" w:rsidRPr="008443F7" w:rsidRDefault="00DE49FF" w:rsidP="008443F7">
      <w:pPr>
        <w:jc w:val="both"/>
        <w:rPr>
          <w:rFonts w:ascii="Verdana" w:hAnsi="Verdana"/>
          <w:bCs/>
          <w:sz w:val="22"/>
          <w:lang w:val="en-GB"/>
        </w:rPr>
      </w:pPr>
      <w:r w:rsidRPr="008443F7">
        <w:rPr>
          <w:rFonts w:ascii="Verdana" w:hAnsi="Verdana"/>
          <w:bCs/>
          <w:sz w:val="22"/>
          <w:lang w:val="en-GB"/>
        </w:rPr>
        <w:t xml:space="preserve">Also the </w:t>
      </w:r>
      <w:r w:rsidRPr="00EE65DF">
        <w:rPr>
          <w:rFonts w:ascii="Verdana" w:hAnsi="Verdana"/>
          <w:b/>
          <w:bCs/>
          <w:sz w:val="22"/>
          <w:lang w:val="en-GB"/>
        </w:rPr>
        <w:t>sales package</w:t>
      </w:r>
      <w:r w:rsidRPr="008443F7">
        <w:rPr>
          <w:rFonts w:ascii="Verdana" w:hAnsi="Verdana"/>
          <w:bCs/>
          <w:sz w:val="22"/>
          <w:lang w:val="en-GB"/>
        </w:rPr>
        <w:t xml:space="preserve"> of these items has been carefully prepared. The SD &amp; SDL wall junction boxes IP44 and IP65 are supplied with </w:t>
      </w:r>
      <w:r w:rsidRPr="00EE65DF">
        <w:rPr>
          <w:rFonts w:ascii="Verdana" w:hAnsi="Verdana"/>
          <w:b/>
          <w:bCs/>
          <w:sz w:val="22"/>
          <w:lang w:val="en-GB"/>
        </w:rPr>
        <w:t>fast-paced nylon screws</w:t>
      </w:r>
      <w:r w:rsidRPr="008443F7">
        <w:rPr>
          <w:rFonts w:ascii="Verdana" w:hAnsi="Verdana"/>
          <w:bCs/>
          <w:sz w:val="22"/>
          <w:lang w:val="en-GB"/>
        </w:rPr>
        <w:t xml:space="preserve">, that are inserted inside the box into a bag where there are also </w:t>
      </w:r>
      <w:r w:rsidRPr="00EE65DF">
        <w:rPr>
          <w:rFonts w:ascii="Verdana" w:hAnsi="Verdana"/>
          <w:b/>
          <w:bCs/>
          <w:sz w:val="22"/>
          <w:lang w:val="en-GB"/>
        </w:rPr>
        <w:t>caps for double-insulation</w:t>
      </w:r>
      <w:r w:rsidRPr="008443F7">
        <w:rPr>
          <w:rFonts w:ascii="Verdana" w:hAnsi="Verdana"/>
          <w:bCs/>
          <w:sz w:val="22"/>
          <w:lang w:val="en-GB"/>
        </w:rPr>
        <w:t>. In this way, after removing the protective film</w:t>
      </w:r>
      <w:r w:rsidR="00EE65DF">
        <w:rPr>
          <w:rFonts w:ascii="Verdana" w:hAnsi="Verdana"/>
          <w:bCs/>
          <w:sz w:val="22"/>
          <w:lang w:val="en-GB"/>
        </w:rPr>
        <w:t>,</w:t>
      </w:r>
      <w:r w:rsidRPr="008443F7">
        <w:rPr>
          <w:rFonts w:ascii="Verdana" w:hAnsi="Verdana"/>
          <w:bCs/>
          <w:sz w:val="22"/>
          <w:lang w:val="en-GB"/>
        </w:rPr>
        <w:t xml:space="preserve"> that keeps </w:t>
      </w:r>
      <w:r w:rsidR="008443F7" w:rsidRPr="008443F7">
        <w:rPr>
          <w:rFonts w:ascii="Verdana" w:hAnsi="Verdana"/>
          <w:bCs/>
          <w:sz w:val="22"/>
          <w:lang w:val="en-GB"/>
        </w:rPr>
        <w:t>together</w:t>
      </w:r>
      <w:r w:rsidRPr="008443F7">
        <w:rPr>
          <w:rFonts w:ascii="Verdana" w:hAnsi="Verdana"/>
          <w:bCs/>
          <w:sz w:val="22"/>
          <w:lang w:val="en-GB"/>
        </w:rPr>
        <w:t xml:space="preserve"> box and cover, the installer can ward off the risk of losing screws and / or caps for double insulation. All the </w:t>
      </w:r>
      <w:r w:rsidR="00F96D64" w:rsidRPr="008443F7">
        <w:rPr>
          <w:rFonts w:ascii="Verdana" w:hAnsi="Verdana"/>
          <w:bCs/>
          <w:sz w:val="22"/>
          <w:lang w:val="en-GB"/>
        </w:rPr>
        <w:t xml:space="preserve">SD &amp; SDL wall junction boxes IP44 and IP65 </w:t>
      </w:r>
      <w:r w:rsidRPr="008443F7">
        <w:rPr>
          <w:rFonts w:ascii="Verdana" w:hAnsi="Verdana"/>
          <w:bCs/>
          <w:sz w:val="22"/>
          <w:lang w:val="en-GB"/>
        </w:rPr>
        <w:t xml:space="preserve">have the same </w:t>
      </w:r>
      <w:r w:rsidRPr="00EE65DF">
        <w:rPr>
          <w:rFonts w:ascii="Verdana" w:hAnsi="Verdana"/>
          <w:b/>
          <w:bCs/>
          <w:sz w:val="22"/>
          <w:lang w:val="en-GB"/>
        </w:rPr>
        <w:t xml:space="preserve">packaging </w:t>
      </w:r>
      <w:r w:rsidR="00A83D0B" w:rsidRPr="00EE65DF">
        <w:rPr>
          <w:rFonts w:ascii="Verdana" w:hAnsi="Verdana"/>
          <w:b/>
          <w:bCs/>
          <w:sz w:val="22"/>
          <w:lang w:val="en-GB"/>
        </w:rPr>
        <w:t>with</w:t>
      </w:r>
      <w:r w:rsidRPr="00EE65DF">
        <w:rPr>
          <w:rFonts w:ascii="Verdana" w:hAnsi="Verdana"/>
          <w:b/>
          <w:bCs/>
          <w:sz w:val="22"/>
          <w:lang w:val="en-GB"/>
        </w:rPr>
        <w:t xml:space="preserve"> frontal opening</w:t>
      </w:r>
      <w:r w:rsidRPr="008443F7">
        <w:rPr>
          <w:rFonts w:ascii="Verdana" w:hAnsi="Verdana"/>
          <w:bCs/>
          <w:sz w:val="22"/>
          <w:lang w:val="en-GB"/>
        </w:rPr>
        <w:t xml:space="preserve">: both the wholesaler and the </w:t>
      </w:r>
      <w:r w:rsidR="00EE65DF">
        <w:rPr>
          <w:rFonts w:ascii="Verdana" w:hAnsi="Verdana"/>
          <w:bCs/>
          <w:sz w:val="22"/>
          <w:lang w:val="en-GB"/>
        </w:rPr>
        <w:t>retailer</w:t>
      </w:r>
      <w:r w:rsidRPr="008443F7">
        <w:rPr>
          <w:rFonts w:ascii="Verdana" w:hAnsi="Verdana"/>
          <w:bCs/>
          <w:sz w:val="22"/>
          <w:lang w:val="en-GB"/>
        </w:rPr>
        <w:t xml:space="preserve"> can optimize the she</w:t>
      </w:r>
      <w:r w:rsidR="00A83D0B" w:rsidRPr="008443F7">
        <w:rPr>
          <w:rFonts w:ascii="Verdana" w:hAnsi="Verdana"/>
          <w:bCs/>
          <w:sz w:val="22"/>
          <w:lang w:val="en-GB"/>
        </w:rPr>
        <w:t>lf-</w:t>
      </w:r>
      <w:r w:rsidRPr="008443F7">
        <w:rPr>
          <w:rFonts w:ascii="Verdana" w:hAnsi="Verdana"/>
          <w:bCs/>
          <w:sz w:val="22"/>
          <w:lang w:val="en-GB"/>
        </w:rPr>
        <w:t xml:space="preserve">stock management and even </w:t>
      </w:r>
      <w:r w:rsidR="00F020B3">
        <w:rPr>
          <w:rFonts w:ascii="Verdana" w:hAnsi="Verdana"/>
          <w:bCs/>
          <w:sz w:val="22"/>
          <w:lang w:val="en-GB"/>
        </w:rPr>
        <w:t xml:space="preserve">the </w:t>
      </w:r>
      <w:r w:rsidRPr="008443F7">
        <w:rPr>
          <w:rFonts w:ascii="Verdana" w:hAnsi="Verdana"/>
          <w:bCs/>
          <w:sz w:val="22"/>
          <w:lang w:val="en-GB"/>
        </w:rPr>
        <w:t>items</w:t>
      </w:r>
      <w:r w:rsidR="00F020B3">
        <w:rPr>
          <w:rFonts w:ascii="Verdana" w:hAnsi="Verdana"/>
          <w:bCs/>
          <w:sz w:val="22"/>
          <w:lang w:val="en-GB"/>
        </w:rPr>
        <w:t>’ handling</w:t>
      </w:r>
      <w:r w:rsidRPr="008443F7">
        <w:rPr>
          <w:rFonts w:ascii="Verdana" w:hAnsi="Verdana"/>
          <w:bCs/>
          <w:sz w:val="22"/>
          <w:lang w:val="en-GB"/>
        </w:rPr>
        <w:t xml:space="preserve"> results more practical and easy.</w:t>
      </w:r>
    </w:p>
    <w:p w14:paraId="75B495D7" w14:textId="171ECEC7" w:rsidR="00575D96" w:rsidRPr="008443F7" w:rsidRDefault="00575D96" w:rsidP="008443F7">
      <w:pPr>
        <w:jc w:val="both"/>
        <w:rPr>
          <w:rFonts w:ascii="Verdana" w:hAnsi="Verdana"/>
          <w:bCs/>
          <w:sz w:val="22"/>
          <w:lang w:val="en-GB"/>
        </w:rPr>
      </w:pPr>
    </w:p>
    <w:p w14:paraId="2BE54F45" w14:textId="13DFDAC7" w:rsidR="00575D96" w:rsidRPr="008443F7" w:rsidRDefault="008443F7" w:rsidP="008443F7">
      <w:pPr>
        <w:jc w:val="both"/>
        <w:rPr>
          <w:rFonts w:ascii="Verdana" w:hAnsi="Verdana"/>
          <w:bCs/>
          <w:sz w:val="22"/>
          <w:lang w:val="en-GB"/>
        </w:rPr>
      </w:pPr>
      <w:r w:rsidRPr="008443F7">
        <w:rPr>
          <w:rFonts w:ascii="Verdana" w:hAnsi="Verdana"/>
          <w:bCs/>
          <w:sz w:val="22"/>
          <w:lang w:val="en-GB"/>
        </w:rPr>
        <w:t xml:space="preserve">The new </w:t>
      </w:r>
      <w:r w:rsidRPr="00F020B3">
        <w:rPr>
          <w:rFonts w:ascii="Verdana" w:hAnsi="Verdana"/>
          <w:b/>
          <w:bCs/>
          <w:sz w:val="22"/>
          <w:lang w:val="en-GB"/>
        </w:rPr>
        <w:t>SD &amp; SDL wall junction boxes IP44 and IP65</w:t>
      </w:r>
      <w:r w:rsidRPr="008443F7">
        <w:rPr>
          <w:rFonts w:ascii="Verdana" w:hAnsi="Verdana"/>
          <w:bCs/>
          <w:sz w:val="22"/>
          <w:lang w:val="en-GB"/>
        </w:rPr>
        <w:t xml:space="preserve"> complete and enrich AVE offer in this area: a highly specialized and functional proposal that meets all the residential, service and industrial installation needs.</w:t>
      </w:r>
    </w:p>
    <w:p w14:paraId="4EC0F177" w14:textId="77777777" w:rsidR="009149C9" w:rsidRDefault="009149C9" w:rsidP="009149C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0"/>
          <w:szCs w:val="20"/>
        </w:rPr>
      </w:pPr>
    </w:p>
    <w:p w14:paraId="116ACAE2" w14:textId="7E60FC3E" w:rsidR="00F42FAB" w:rsidRDefault="00F42FAB" w:rsidP="00C85186">
      <w:pPr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 xml:space="preserve">Rezzato, </w:t>
      </w:r>
      <w:r w:rsidR="00300A5C">
        <w:rPr>
          <w:rFonts w:ascii="Verdana" w:hAnsi="Verdana"/>
          <w:bCs/>
          <w:sz w:val="20"/>
        </w:rPr>
        <w:t>September</w:t>
      </w:r>
      <w:r w:rsidR="00323451">
        <w:rPr>
          <w:rFonts w:ascii="Verdana" w:hAnsi="Verdana"/>
          <w:bCs/>
          <w:sz w:val="20"/>
        </w:rPr>
        <w:t xml:space="preserve"> </w:t>
      </w:r>
      <w:r w:rsidR="00300A5C">
        <w:rPr>
          <w:rFonts w:ascii="Verdana" w:hAnsi="Verdana"/>
          <w:bCs/>
          <w:sz w:val="20"/>
        </w:rPr>
        <w:t>2</w:t>
      </w:r>
      <w:r w:rsidR="00447370">
        <w:rPr>
          <w:rFonts w:ascii="Verdana" w:hAnsi="Verdana"/>
          <w:bCs/>
          <w:sz w:val="20"/>
        </w:rPr>
        <w:t>5,</w:t>
      </w:r>
      <w:r w:rsidR="00F020B3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>20</w:t>
      </w:r>
      <w:r w:rsidR="00300A5C">
        <w:rPr>
          <w:rFonts w:ascii="Verdana" w:hAnsi="Verdana"/>
          <w:bCs/>
          <w:sz w:val="20"/>
        </w:rPr>
        <w:t>20</w:t>
      </w:r>
    </w:p>
    <w:p w14:paraId="0024276A" w14:textId="77777777" w:rsidR="00F42FAB" w:rsidRDefault="00F42FAB" w:rsidP="00C85186">
      <w:pPr>
        <w:rPr>
          <w:rFonts w:ascii="Verdana" w:hAnsi="Verdana"/>
          <w:bCs/>
          <w:sz w:val="20"/>
        </w:rPr>
      </w:pPr>
    </w:p>
    <w:p w14:paraId="0608C57C" w14:textId="77777777" w:rsidR="00F42FAB" w:rsidRDefault="00F42FAB" w:rsidP="00C85186">
      <w:pPr>
        <w:rPr>
          <w:rFonts w:ascii="Verdana" w:hAnsi="Verdana"/>
          <w:bCs/>
          <w:sz w:val="20"/>
        </w:rPr>
      </w:pPr>
    </w:p>
    <w:p w14:paraId="7E73C3C4" w14:textId="0C5EAD53" w:rsidR="00F42FAB" w:rsidRPr="00BE23EF" w:rsidRDefault="0085332E" w:rsidP="00BE23EF">
      <w:pPr>
        <w:jc w:val="center"/>
        <w:rPr>
          <w:rFonts w:ascii="Verdana" w:hAnsi="Verdana"/>
          <w:bCs/>
          <w:sz w:val="20"/>
        </w:rPr>
      </w:pPr>
      <w:hyperlink r:id="rId8" w:history="1">
        <w:r w:rsidR="00BE23EF" w:rsidRPr="00BE23EF">
          <w:rPr>
            <w:rStyle w:val="Collegamentoipertestuale"/>
            <w:rFonts w:ascii="Verdana" w:hAnsi="Verdana"/>
            <w:b/>
            <w:bCs/>
            <w:color w:val="auto"/>
            <w:sz w:val="20"/>
            <w:u w:val="none"/>
          </w:rPr>
          <w:t>www.ave.it</w:t>
        </w:r>
      </w:hyperlink>
    </w:p>
    <w:sectPr w:rsidR="00F42FAB" w:rsidRPr="00BE23EF" w:rsidSect="00F81338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EBB8F" w14:textId="77777777" w:rsidR="0085332E" w:rsidRDefault="0085332E" w:rsidP="00BD1C27">
      <w:r>
        <w:separator/>
      </w:r>
    </w:p>
  </w:endnote>
  <w:endnote w:type="continuationSeparator" w:id="0">
    <w:p w14:paraId="77A404C6" w14:textId="77777777" w:rsidR="0085332E" w:rsidRDefault="0085332E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Ve">
    <w:altName w:val="Times New Roman"/>
    <w:panose1 w:val="00000000000000000000"/>
    <w:charset w:val="0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Open Sans"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A42CC" w14:textId="3E9C077D" w:rsidR="00E1408D" w:rsidRPr="001408EC" w:rsidRDefault="00E1408D" w:rsidP="00A02D90">
    <w:pPr>
      <w:autoSpaceDE w:val="0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740EF" w14:textId="77777777" w:rsidR="0085332E" w:rsidRDefault="0085332E" w:rsidP="00BD1C27">
      <w:r>
        <w:separator/>
      </w:r>
    </w:p>
  </w:footnote>
  <w:footnote w:type="continuationSeparator" w:id="0">
    <w:p w14:paraId="1A1723E1" w14:textId="77777777" w:rsidR="0085332E" w:rsidRDefault="0085332E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54685"/>
    <w:multiLevelType w:val="hybridMultilevel"/>
    <w:tmpl w:val="47EC8D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F3679C"/>
    <w:multiLevelType w:val="hybridMultilevel"/>
    <w:tmpl w:val="26DC09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15B7"/>
    <w:rsid w:val="000029E4"/>
    <w:rsid w:val="00003B9E"/>
    <w:rsid w:val="00005019"/>
    <w:rsid w:val="0000605D"/>
    <w:rsid w:val="00007492"/>
    <w:rsid w:val="000118B3"/>
    <w:rsid w:val="00011A2F"/>
    <w:rsid w:val="00021084"/>
    <w:rsid w:val="00027A27"/>
    <w:rsid w:val="00030D51"/>
    <w:rsid w:val="00031275"/>
    <w:rsid w:val="000315E8"/>
    <w:rsid w:val="00036236"/>
    <w:rsid w:val="000365B4"/>
    <w:rsid w:val="00036E87"/>
    <w:rsid w:val="000370AF"/>
    <w:rsid w:val="000424A3"/>
    <w:rsid w:val="00050B51"/>
    <w:rsid w:val="00052505"/>
    <w:rsid w:val="00053D56"/>
    <w:rsid w:val="00055E12"/>
    <w:rsid w:val="00056E9D"/>
    <w:rsid w:val="00057424"/>
    <w:rsid w:val="00057546"/>
    <w:rsid w:val="00060F30"/>
    <w:rsid w:val="00061709"/>
    <w:rsid w:val="00062244"/>
    <w:rsid w:val="00063223"/>
    <w:rsid w:val="000657F4"/>
    <w:rsid w:val="00065891"/>
    <w:rsid w:val="00066546"/>
    <w:rsid w:val="0006767C"/>
    <w:rsid w:val="00067C9B"/>
    <w:rsid w:val="00067E9C"/>
    <w:rsid w:val="0007035C"/>
    <w:rsid w:val="000724B2"/>
    <w:rsid w:val="00074DFE"/>
    <w:rsid w:val="00076113"/>
    <w:rsid w:val="00081394"/>
    <w:rsid w:val="00081695"/>
    <w:rsid w:val="0008413D"/>
    <w:rsid w:val="0008414C"/>
    <w:rsid w:val="00085719"/>
    <w:rsid w:val="0009048A"/>
    <w:rsid w:val="00090D6A"/>
    <w:rsid w:val="00091A28"/>
    <w:rsid w:val="000939FD"/>
    <w:rsid w:val="000A072E"/>
    <w:rsid w:val="000A1B3C"/>
    <w:rsid w:val="000A57CD"/>
    <w:rsid w:val="000B0814"/>
    <w:rsid w:val="000B137F"/>
    <w:rsid w:val="000B171C"/>
    <w:rsid w:val="000B345B"/>
    <w:rsid w:val="000B6048"/>
    <w:rsid w:val="000C3039"/>
    <w:rsid w:val="000C3E18"/>
    <w:rsid w:val="000C728E"/>
    <w:rsid w:val="000C72FA"/>
    <w:rsid w:val="000D11FA"/>
    <w:rsid w:val="000D1B1C"/>
    <w:rsid w:val="000D2BF8"/>
    <w:rsid w:val="000D3D8A"/>
    <w:rsid w:val="000D60DF"/>
    <w:rsid w:val="000D6209"/>
    <w:rsid w:val="000E52F0"/>
    <w:rsid w:val="000E5447"/>
    <w:rsid w:val="000E6AA8"/>
    <w:rsid w:val="000F01A8"/>
    <w:rsid w:val="000F2320"/>
    <w:rsid w:val="000F5855"/>
    <w:rsid w:val="000F5A83"/>
    <w:rsid w:val="00107928"/>
    <w:rsid w:val="001104E8"/>
    <w:rsid w:val="00111F06"/>
    <w:rsid w:val="001136FC"/>
    <w:rsid w:val="001152BB"/>
    <w:rsid w:val="00115F94"/>
    <w:rsid w:val="001177CF"/>
    <w:rsid w:val="00121195"/>
    <w:rsid w:val="001224AC"/>
    <w:rsid w:val="00122624"/>
    <w:rsid w:val="00122B7C"/>
    <w:rsid w:val="00124FDF"/>
    <w:rsid w:val="0012772F"/>
    <w:rsid w:val="00127ACF"/>
    <w:rsid w:val="00127D1F"/>
    <w:rsid w:val="00130F8D"/>
    <w:rsid w:val="001314CA"/>
    <w:rsid w:val="00132D0E"/>
    <w:rsid w:val="0013362C"/>
    <w:rsid w:val="00133922"/>
    <w:rsid w:val="001408EC"/>
    <w:rsid w:val="00143B26"/>
    <w:rsid w:val="0014413A"/>
    <w:rsid w:val="00145524"/>
    <w:rsid w:val="00145608"/>
    <w:rsid w:val="00145683"/>
    <w:rsid w:val="001468D8"/>
    <w:rsid w:val="001511A2"/>
    <w:rsid w:val="00151715"/>
    <w:rsid w:val="00153CDB"/>
    <w:rsid w:val="001540A8"/>
    <w:rsid w:val="00162A93"/>
    <w:rsid w:val="00162CA0"/>
    <w:rsid w:val="00163C05"/>
    <w:rsid w:val="0016607F"/>
    <w:rsid w:val="00167C8E"/>
    <w:rsid w:val="0017281D"/>
    <w:rsid w:val="001766B1"/>
    <w:rsid w:val="00183B01"/>
    <w:rsid w:val="00184EDA"/>
    <w:rsid w:val="001875E7"/>
    <w:rsid w:val="0019006C"/>
    <w:rsid w:val="00190988"/>
    <w:rsid w:val="00191F89"/>
    <w:rsid w:val="00192121"/>
    <w:rsid w:val="001930F9"/>
    <w:rsid w:val="00197B99"/>
    <w:rsid w:val="001A5E19"/>
    <w:rsid w:val="001A77E5"/>
    <w:rsid w:val="001B01F4"/>
    <w:rsid w:val="001B20D1"/>
    <w:rsid w:val="001B24F4"/>
    <w:rsid w:val="001B34EC"/>
    <w:rsid w:val="001B39DC"/>
    <w:rsid w:val="001B3D0F"/>
    <w:rsid w:val="001B7D1D"/>
    <w:rsid w:val="001C17F6"/>
    <w:rsid w:val="001C373B"/>
    <w:rsid w:val="001C5A45"/>
    <w:rsid w:val="001C7A62"/>
    <w:rsid w:val="001D0CF6"/>
    <w:rsid w:val="001D4EC5"/>
    <w:rsid w:val="001D6BF5"/>
    <w:rsid w:val="001E0CDA"/>
    <w:rsid w:val="001E20D1"/>
    <w:rsid w:val="001E28FA"/>
    <w:rsid w:val="001E3996"/>
    <w:rsid w:val="001E3A08"/>
    <w:rsid w:val="001E62D9"/>
    <w:rsid w:val="001E7737"/>
    <w:rsid w:val="001E79EE"/>
    <w:rsid w:val="001F0BC9"/>
    <w:rsid w:val="001F0C6F"/>
    <w:rsid w:val="001F1E6B"/>
    <w:rsid w:val="001F23E4"/>
    <w:rsid w:val="001F3896"/>
    <w:rsid w:val="00202BC0"/>
    <w:rsid w:val="00204C67"/>
    <w:rsid w:val="0020660A"/>
    <w:rsid w:val="00214BB2"/>
    <w:rsid w:val="00214F43"/>
    <w:rsid w:val="002152BF"/>
    <w:rsid w:val="00217025"/>
    <w:rsid w:val="00217141"/>
    <w:rsid w:val="0021765E"/>
    <w:rsid w:val="0022177A"/>
    <w:rsid w:val="00222E1A"/>
    <w:rsid w:val="0022335C"/>
    <w:rsid w:val="002260F4"/>
    <w:rsid w:val="00230463"/>
    <w:rsid w:val="00231AAA"/>
    <w:rsid w:val="00233CD3"/>
    <w:rsid w:val="002361AD"/>
    <w:rsid w:val="00237AEB"/>
    <w:rsid w:val="00241123"/>
    <w:rsid w:val="0024423A"/>
    <w:rsid w:val="00252C27"/>
    <w:rsid w:val="00253A04"/>
    <w:rsid w:val="0025422B"/>
    <w:rsid w:val="0025429F"/>
    <w:rsid w:val="002551E2"/>
    <w:rsid w:val="00256002"/>
    <w:rsid w:val="0025781F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9004F"/>
    <w:rsid w:val="0029017F"/>
    <w:rsid w:val="002915C2"/>
    <w:rsid w:val="00292268"/>
    <w:rsid w:val="00297DB9"/>
    <w:rsid w:val="002A0B04"/>
    <w:rsid w:val="002A0CF3"/>
    <w:rsid w:val="002A4D21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7BF3"/>
    <w:rsid w:val="002C21B2"/>
    <w:rsid w:val="002C4485"/>
    <w:rsid w:val="002C72DD"/>
    <w:rsid w:val="002C7926"/>
    <w:rsid w:val="002C7FC8"/>
    <w:rsid w:val="002D0FE5"/>
    <w:rsid w:val="002D2B3C"/>
    <w:rsid w:val="002D4219"/>
    <w:rsid w:val="002D4CA2"/>
    <w:rsid w:val="002D66B5"/>
    <w:rsid w:val="002D671D"/>
    <w:rsid w:val="002E066C"/>
    <w:rsid w:val="002E0B8B"/>
    <w:rsid w:val="002E1248"/>
    <w:rsid w:val="002E19E3"/>
    <w:rsid w:val="002E20B3"/>
    <w:rsid w:val="002E40E5"/>
    <w:rsid w:val="002F0E79"/>
    <w:rsid w:val="002F113E"/>
    <w:rsid w:val="002F2529"/>
    <w:rsid w:val="002F2A28"/>
    <w:rsid w:val="002F5CEA"/>
    <w:rsid w:val="00300A39"/>
    <w:rsid w:val="00300A5C"/>
    <w:rsid w:val="00301E39"/>
    <w:rsid w:val="003023DA"/>
    <w:rsid w:val="003027BB"/>
    <w:rsid w:val="00302C08"/>
    <w:rsid w:val="003035F8"/>
    <w:rsid w:val="00305E18"/>
    <w:rsid w:val="00307D5B"/>
    <w:rsid w:val="00315502"/>
    <w:rsid w:val="00315A7F"/>
    <w:rsid w:val="00317C32"/>
    <w:rsid w:val="003220DE"/>
    <w:rsid w:val="0032281F"/>
    <w:rsid w:val="00322C85"/>
    <w:rsid w:val="00323451"/>
    <w:rsid w:val="003251CC"/>
    <w:rsid w:val="0032655C"/>
    <w:rsid w:val="003270CB"/>
    <w:rsid w:val="00330B96"/>
    <w:rsid w:val="003321FA"/>
    <w:rsid w:val="003334D0"/>
    <w:rsid w:val="0033415D"/>
    <w:rsid w:val="003345ED"/>
    <w:rsid w:val="0034000C"/>
    <w:rsid w:val="00341E55"/>
    <w:rsid w:val="00342D5F"/>
    <w:rsid w:val="003435C3"/>
    <w:rsid w:val="00347DD3"/>
    <w:rsid w:val="0035375F"/>
    <w:rsid w:val="00353E99"/>
    <w:rsid w:val="003564F2"/>
    <w:rsid w:val="0036221B"/>
    <w:rsid w:val="00365C0D"/>
    <w:rsid w:val="00370155"/>
    <w:rsid w:val="0037172D"/>
    <w:rsid w:val="0037223A"/>
    <w:rsid w:val="00375836"/>
    <w:rsid w:val="00376462"/>
    <w:rsid w:val="00377982"/>
    <w:rsid w:val="00377DA6"/>
    <w:rsid w:val="00384463"/>
    <w:rsid w:val="00386D12"/>
    <w:rsid w:val="00391A03"/>
    <w:rsid w:val="003923D4"/>
    <w:rsid w:val="00392F0A"/>
    <w:rsid w:val="00395806"/>
    <w:rsid w:val="003A159A"/>
    <w:rsid w:val="003A1ABF"/>
    <w:rsid w:val="003A58B8"/>
    <w:rsid w:val="003B044B"/>
    <w:rsid w:val="003B1DED"/>
    <w:rsid w:val="003B477A"/>
    <w:rsid w:val="003B507C"/>
    <w:rsid w:val="003B7B2D"/>
    <w:rsid w:val="003C05D9"/>
    <w:rsid w:val="003C2008"/>
    <w:rsid w:val="003C3E05"/>
    <w:rsid w:val="003C52F2"/>
    <w:rsid w:val="003C5796"/>
    <w:rsid w:val="003C69E1"/>
    <w:rsid w:val="003C6C11"/>
    <w:rsid w:val="003D0058"/>
    <w:rsid w:val="003D17C7"/>
    <w:rsid w:val="003D224A"/>
    <w:rsid w:val="003D3AFA"/>
    <w:rsid w:val="003D423F"/>
    <w:rsid w:val="003D5650"/>
    <w:rsid w:val="003D5CCA"/>
    <w:rsid w:val="003D7079"/>
    <w:rsid w:val="003D7236"/>
    <w:rsid w:val="003E3FEB"/>
    <w:rsid w:val="003E5705"/>
    <w:rsid w:val="003E576A"/>
    <w:rsid w:val="003E5FC2"/>
    <w:rsid w:val="003E79AA"/>
    <w:rsid w:val="003F0A0E"/>
    <w:rsid w:val="003F0FE7"/>
    <w:rsid w:val="003F1D32"/>
    <w:rsid w:val="003F75B4"/>
    <w:rsid w:val="003F7AB8"/>
    <w:rsid w:val="00401428"/>
    <w:rsid w:val="004022A5"/>
    <w:rsid w:val="00410E3E"/>
    <w:rsid w:val="00416FE8"/>
    <w:rsid w:val="00417E02"/>
    <w:rsid w:val="0042008A"/>
    <w:rsid w:val="004205FA"/>
    <w:rsid w:val="00420B6A"/>
    <w:rsid w:val="0042465F"/>
    <w:rsid w:val="00431145"/>
    <w:rsid w:val="0043130D"/>
    <w:rsid w:val="004400BC"/>
    <w:rsid w:val="00444DBC"/>
    <w:rsid w:val="004465D6"/>
    <w:rsid w:val="00447370"/>
    <w:rsid w:val="004502A5"/>
    <w:rsid w:val="0045108D"/>
    <w:rsid w:val="004531D3"/>
    <w:rsid w:val="00453266"/>
    <w:rsid w:val="004534D6"/>
    <w:rsid w:val="0045580C"/>
    <w:rsid w:val="00455E1D"/>
    <w:rsid w:val="00460C18"/>
    <w:rsid w:val="0046170B"/>
    <w:rsid w:val="00463B9E"/>
    <w:rsid w:val="00464EE0"/>
    <w:rsid w:val="004669ED"/>
    <w:rsid w:val="00466E68"/>
    <w:rsid w:val="004675E6"/>
    <w:rsid w:val="00472BB0"/>
    <w:rsid w:val="00473BC9"/>
    <w:rsid w:val="004754BA"/>
    <w:rsid w:val="0047630A"/>
    <w:rsid w:val="00477050"/>
    <w:rsid w:val="00482A87"/>
    <w:rsid w:val="00483985"/>
    <w:rsid w:val="004846DC"/>
    <w:rsid w:val="00490BDF"/>
    <w:rsid w:val="00495989"/>
    <w:rsid w:val="00496D67"/>
    <w:rsid w:val="0049782A"/>
    <w:rsid w:val="004A0B25"/>
    <w:rsid w:val="004A2F37"/>
    <w:rsid w:val="004A331D"/>
    <w:rsid w:val="004A3380"/>
    <w:rsid w:val="004A56A8"/>
    <w:rsid w:val="004A6580"/>
    <w:rsid w:val="004B020C"/>
    <w:rsid w:val="004B24D0"/>
    <w:rsid w:val="004B3D5D"/>
    <w:rsid w:val="004B6854"/>
    <w:rsid w:val="004C065D"/>
    <w:rsid w:val="004C0A45"/>
    <w:rsid w:val="004C2D60"/>
    <w:rsid w:val="004C441A"/>
    <w:rsid w:val="004C72CB"/>
    <w:rsid w:val="004D219E"/>
    <w:rsid w:val="004D5FF8"/>
    <w:rsid w:val="004D636F"/>
    <w:rsid w:val="004D6479"/>
    <w:rsid w:val="004D71FC"/>
    <w:rsid w:val="004D737B"/>
    <w:rsid w:val="004E4495"/>
    <w:rsid w:val="004E5EE3"/>
    <w:rsid w:val="004F052E"/>
    <w:rsid w:val="004F11AF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414C"/>
    <w:rsid w:val="0051584B"/>
    <w:rsid w:val="00515F17"/>
    <w:rsid w:val="005222BC"/>
    <w:rsid w:val="00522F6F"/>
    <w:rsid w:val="00525003"/>
    <w:rsid w:val="00526C22"/>
    <w:rsid w:val="00534D99"/>
    <w:rsid w:val="005378DC"/>
    <w:rsid w:val="00540B89"/>
    <w:rsid w:val="00543352"/>
    <w:rsid w:val="005446B7"/>
    <w:rsid w:val="005457E4"/>
    <w:rsid w:val="00545A50"/>
    <w:rsid w:val="00545E9A"/>
    <w:rsid w:val="00547731"/>
    <w:rsid w:val="005507F1"/>
    <w:rsid w:val="00554149"/>
    <w:rsid w:val="00555589"/>
    <w:rsid w:val="00556961"/>
    <w:rsid w:val="00566229"/>
    <w:rsid w:val="005662BF"/>
    <w:rsid w:val="00567915"/>
    <w:rsid w:val="005727D6"/>
    <w:rsid w:val="00572A9B"/>
    <w:rsid w:val="00572FBA"/>
    <w:rsid w:val="005755AF"/>
    <w:rsid w:val="00575D96"/>
    <w:rsid w:val="00581A4A"/>
    <w:rsid w:val="00582196"/>
    <w:rsid w:val="00582285"/>
    <w:rsid w:val="005831CF"/>
    <w:rsid w:val="00583F09"/>
    <w:rsid w:val="005848D3"/>
    <w:rsid w:val="0059026F"/>
    <w:rsid w:val="00590BE3"/>
    <w:rsid w:val="0059324A"/>
    <w:rsid w:val="0059431E"/>
    <w:rsid w:val="0059630C"/>
    <w:rsid w:val="00596987"/>
    <w:rsid w:val="0059699A"/>
    <w:rsid w:val="005A0AB7"/>
    <w:rsid w:val="005A2BE3"/>
    <w:rsid w:val="005A4349"/>
    <w:rsid w:val="005A6185"/>
    <w:rsid w:val="005B0214"/>
    <w:rsid w:val="005B36A6"/>
    <w:rsid w:val="005B38C6"/>
    <w:rsid w:val="005B4C11"/>
    <w:rsid w:val="005B4E5A"/>
    <w:rsid w:val="005B531C"/>
    <w:rsid w:val="005B5BF9"/>
    <w:rsid w:val="005B65AA"/>
    <w:rsid w:val="005B6F0C"/>
    <w:rsid w:val="005B768D"/>
    <w:rsid w:val="005C0BED"/>
    <w:rsid w:val="005D0143"/>
    <w:rsid w:val="005D0B89"/>
    <w:rsid w:val="005D1949"/>
    <w:rsid w:val="005D1996"/>
    <w:rsid w:val="005D7A55"/>
    <w:rsid w:val="005E301A"/>
    <w:rsid w:val="005E368F"/>
    <w:rsid w:val="005E542A"/>
    <w:rsid w:val="005E5FF2"/>
    <w:rsid w:val="005E6988"/>
    <w:rsid w:val="005F4097"/>
    <w:rsid w:val="005F56EC"/>
    <w:rsid w:val="005F576B"/>
    <w:rsid w:val="005F7002"/>
    <w:rsid w:val="005F76D1"/>
    <w:rsid w:val="006023C2"/>
    <w:rsid w:val="00602C18"/>
    <w:rsid w:val="0060609B"/>
    <w:rsid w:val="006067D8"/>
    <w:rsid w:val="00610776"/>
    <w:rsid w:val="006109C2"/>
    <w:rsid w:val="00610EE0"/>
    <w:rsid w:val="006110D0"/>
    <w:rsid w:val="00622835"/>
    <w:rsid w:val="00622E1B"/>
    <w:rsid w:val="00625E44"/>
    <w:rsid w:val="0062674C"/>
    <w:rsid w:val="006267B1"/>
    <w:rsid w:val="006336AF"/>
    <w:rsid w:val="006349AD"/>
    <w:rsid w:val="0063687F"/>
    <w:rsid w:val="00636F39"/>
    <w:rsid w:val="00640F70"/>
    <w:rsid w:val="006411C7"/>
    <w:rsid w:val="006418D6"/>
    <w:rsid w:val="00644B76"/>
    <w:rsid w:val="00647394"/>
    <w:rsid w:val="00650236"/>
    <w:rsid w:val="006517E0"/>
    <w:rsid w:val="006522BA"/>
    <w:rsid w:val="0065651C"/>
    <w:rsid w:val="006639DD"/>
    <w:rsid w:val="00667ACD"/>
    <w:rsid w:val="006720A5"/>
    <w:rsid w:val="00673207"/>
    <w:rsid w:val="00673340"/>
    <w:rsid w:val="00677BD8"/>
    <w:rsid w:val="00684CAF"/>
    <w:rsid w:val="00684DC7"/>
    <w:rsid w:val="00685FB4"/>
    <w:rsid w:val="006875C6"/>
    <w:rsid w:val="0069301D"/>
    <w:rsid w:val="00697C3B"/>
    <w:rsid w:val="006A22EC"/>
    <w:rsid w:val="006A575F"/>
    <w:rsid w:val="006A5A8B"/>
    <w:rsid w:val="006A5E5D"/>
    <w:rsid w:val="006A75E9"/>
    <w:rsid w:val="006B29A1"/>
    <w:rsid w:val="006B3440"/>
    <w:rsid w:val="006B348A"/>
    <w:rsid w:val="006B357B"/>
    <w:rsid w:val="006B3BCF"/>
    <w:rsid w:val="006B3F29"/>
    <w:rsid w:val="006C2A43"/>
    <w:rsid w:val="006C558B"/>
    <w:rsid w:val="006C6E77"/>
    <w:rsid w:val="006C6FCA"/>
    <w:rsid w:val="006C78CE"/>
    <w:rsid w:val="006D2135"/>
    <w:rsid w:val="006D29B9"/>
    <w:rsid w:val="006D325F"/>
    <w:rsid w:val="006D4583"/>
    <w:rsid w:val="006D4855"/>
    <w:rsid w:val="006D4CAB"/>
    <w:rsid w:val="006D6E7F"/>
    <w:rsid w:val="006E26C7"/>
    <w:rsid w:val="006E2B27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6930"/>
    <w:rsid w:val="00703C80"/>
    <w:rsid w:val="00704ECB"/>
    <w:rsid w:val="0070714E"/>
    <w:rsid w:val="00713280"/>
    <w:rsid w:val="00714CFF"/>
    <w:rsid w:val="007204F6"/>
    <w:rsid w:val="00722759"/>
    <w:rsid w:val="0073003A"/>
    <w:rsid w:val="00732B73"/>
    <w:rsid w:val="00737E98"/>
    <w:rsid w:val="00742470"/>
    <w:rsid w:val="0074324C"/>
    <w:rsid w:val="00743B82"/>
    <w:rsid w:val="00745E8C"/>
    <w:rsid w:val="0074757C"/>
    <w:rsid w:val="00753443"/>
    <w:rsid w:val="00754FEC"/>
    <w:rsid w:val="00755722"/>
    <w:rsid w:val="00756005"/>
    <w:rsid w:val="007564F0"/>
    <w:rsid w:val="00757A08"/>
    <w:rsid w:val="00760DB6"/>
    <w:rsid w:val="00761794"/>
    <w:rsid w:val="00766142"/>
    <w:rsid w:val="00771DBF"/>
    <w:rsid w:val="00771E1F"/>
    <w:rsid w:val="00773EEB"/>
    <w:rsid w:val="00773F9B"/>
    <w:rsid w:val="00774296"/>
    <w:rsid w:val="00775E33"/>
    <w:rsid w:val="00776CF1"/>
    <w:rsid w:val="00780648"/>
    <w:rsid w:val="00783B71"/>
    <w:rsid w:val="00784D73"/>
    <w:rsid w:val="00785192"/>
    <w:rsid w:val="00786026"/>
    <w:rsid w:val="0078686C"/>
    <w:rsid w:val="00786B42"/>
    <w:rsid w:val="00790B63"/>
    <w:rsid w:val="00792A12"/>
    <w:rsid w:val="00795222"/>
    <w:rsid w:val="00795DD8"/>
    <w:rsid w:val="007A5CBE"/>
    <w:rsid w:val="007A768D"/>
    <w:rsid w:val="007B0D69"/>
    <w:rsid w:val="007B23C1"/>
    <w:rsid w:val="007B2D7B"/>
    <w:rsid w:val="007B3F5C"/>
    <w:rsid w:val="007B573E"/>
    <w:rsid w:val="007C0045"/>
    <w:rsid w:val="007C3AE6"/>
    <w:rsid w:val="007C7B8C"/>
    <w:rsid w:val="007D04EC"/>
    <w:rsid w:val="007D39EF"/>
    <w:rsid w:val="007D3BF1"/>
    <w:rsid w:val="007D5312"/>
    <w:rsid w:val="007E4653"/>
    <w:rsid w:val="007E46D8"/>
    <w:rsid w:val="007E6D41"/>
    <w:rsid w:val="007F0830"/>
    <w:rsid w:val="007F1195"/>
    <w:rsid w:val="007F1B61"/>
    <w:rsid w:val="007F2371"/>
    <w:rsid w:val="007F4CD0"/>
    <w:rsid w:val="007F5FA7"/>
    <w:rsid w:val="007F6FFB"/>
    <w:rsid w:val="00800B35"/>
    <w:rsid w:val="00800D8B"/>
    <w:rsid w:val="00805657"/>
    <w:rsid w:val="008067CB"/>
    <w:rsid w:val="00807140"/>
    <w:rsid w:val="008074C3"/>
    <w:rsid w:val="00810999"/>
    <w:rsid w:val="00811E52"/>
    <w:rsid w:val="00822742"/>
    <w:rsid w:val="008257DE"/>
    <w:rsid w:val="00827586"/>
    <w:rsid w:val="00831659"/>
    <w:rsid w:val="008325A4"/>
    <w:rsid w:val="008328F8"/>
    <w:rsid w:val="00835CAA"/>
    <w:rsid w:val="0083642A"/>
    <w:rsid w:val="00836B33"/>
    <w:rsid w:val="0084213E"/>
    <w:rsid w:val="00843072"/>
    <w:rsid w:val="008443F7"/>
    <w:rsid w:val="008445B9"/>
    <w:rsid w:val="00846405"/>
    <w:rsid w:val="00846465"/>
    <w:rsid w:val="008465B3"/>
    <w:rsid w:val="0085332E"/>
    <w:rsid w:val="00854990"/>
    <w:rsid w:val="00855772"/>
    <w:rsid w:val="00855A36"/>
    <w:rsid w:val="00856F36"/>
    <w:rsid w:val="008616BE"/>
    <w:rsid w:val="00864643"/>
    <w:rsid w:val="00864F76"/>
    <w:rsid w:val="008677C6"/>
    <w:rsid w:val="00870C93"/>
    <w:rsid w:val="008719B6"/>
    <w:rsid w:val="00872BCE"/>
    <w:rsid w:val="00874397"/>
    <w:rsid w:val="00875748"/>
    <w:rsid w:val="00880F57"/>
    <w:rsid w:val="0088345E"/>
    <w:rsid w:val="0088655D"/>
    <w:rsid w:val="00892A15"/>
    <w:rsid w:val="008949E2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58C8"/>
    <w:rsid w:val="008A6BC3"/>
    <w:rsid w:val="008A6C9C"/>
    <w:rsid w:val="008B331B"/>
    <w:rsid w:val="008B345D"/>
    <w:rsid w:val="008B4971"/>
    <w:rsid w:val="008B4F63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E378A"/>
    <w:rsid w:val="008E5740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7E15"/>
    <w:rsid w:val="009149C9"/>
    <w:rsid w:val="00915F53"/>
    <w:rsid w:val="009212FD"/>
    <w:rsid w:val="0092455D"/>
    <w:rsid w:val="009264BF"/>
    <w:rsid w:val="00926DF6"/>
    <w:rsid w:val="009278E9"/>
    <w:rsid w:val="00931D90"/>
    <w:rsid w:val="0093347B"/>
    <w:rsid w:val="00935A04"/>
    <w:rsid w:val="009405F4"/>
    <w:rsid w:val="00942489"/>
    <w:rsid w:val="0094458A"/>
    <w:rsid w:val="00945A01"/>
    <w:rsid w:val="009500EF"/>
    <w:rsid w:val="00950506"/>
    <w:rsid w:val="00951658"/>
    <w:rsid w:val="00954CFC"/>
    <w:rsid w:val="00955BE2"/>
    <w:rsid w:val="00955EBB"/>
    <w:rsid w:val="00957545"/>
    <w:rsid w:val="009616B8"/>
    <w:rsid w:val="009636C3"/>
    <w:rsid w:val="009662BD"/>
    <w:rsid w:val="009672AA"/>
    <w:rsid w:val="00967690"/>
    <w:rsid w:val="00967D88"/>
    <w:rsid w:val="009743AB"/>
    <w:rsid w:val="009747A4"/>
    <w:rsid w:val="00975389"/>
    <w:rsid w:val="00976B20"/>
    <w:rsid w:val="00977F5E"/>
    <w:rsid w:val="0098066B"/>
    <w:rsid w:val="009825B1"/>
    <w:rsid w:val="00983B8A"/>
    <w:rsid w:val="00985B1A"/>
    <w:rsid w:val="00987C06"/>
    <w:rsid w:val="00992640"/>
    <w:rsid w:val="009937E8"/>
    <w:rsid w:val="00994910"/>
    <w:rsid w:val="00994936"/>
    <w:rsid w:val="0099684E"/>
    <w:rsid w:val="00996BB3"/>
    <w:rsid w:val="009A1CF7"/>
    <w:rsid w:val="009A1E78"/>
    <w:rsid w:val="009A46D7"/>
    <w:rsid w:val="009A6F68"/>
    <w:rsid w:val="009B2B84"/>
    <w:rsid w:val="009B6B07"/>
    <w:rsid w:val="009B7356"/>
    <w:rsid w:val="009B7713"/>
    <w:rsid w:val="009C04B9"/>
    <w:rsid w:val="009C3B6F"/>
    <w:rsid w:val="009C422F"/>
    <w:rsid w:val="009C5A26"/>
    <w:rsid w:val="009D3A62"/>
    <w:rsid w:val="009D4028"/>
    <w:rsid w:val="009D460A"/>
    <w:rsid w:val="009D564F"/>
    <w:rsid w:val="009D5E9C"/>
    <w:rsid w:val="009E4FE1"/>
    <w:rsid w:val="009E6D34"/>
    <w:rsid w:val="009F10BA"/>
    <w:rsid w:val="009F127C"/>
    <w:rsid w:val="009F1682"/>
    <w:rsid w:val="009F1A30"/>
    <w:rsid w:val="009F22A0"/>
    <w:rsid w:val="009F2449"/>
    <w:rsid w:val="009F2480"/>
    <w:rsid w:val="009F29A2"/>
    <w:rsid w:val="00A00BEE"/>
    <w:rsid w:val="00A02D90"/>
    <w:rsid w:val="00A0695F"/>
    <w:rsid w:val="00A06FBE"/>
    <w:rsid w:val="00A073FD"/>
    <w:rsid w:val="00A10186"/>
    <w:rsid w:val="00A10403"/>
    <w:rsid w:val="00A1200D"/>
    <w:rsid w:val="00A14193"/>
    <w:rsid w:val="00A145B7"/>
    <w:rsid w:val="00A149E9"/>
    <w:rsid w:val="00A165BC"/>
    <w:rsid w:val="00A173DF"/>
    <w:rsid w:val="00A21B9B"/>
    <w:rsid w:val="00A2241E"/>
    <w:rsid w:val="00A27F9F"/>
    <w:rsid w:val="00A30771"/>
    <w:rsid w:val="00A321FD"/>
    <w:rsid w:val="00A32FC8"/>
    <w:rsid w:val="00A363C4"/>
    <w:rsid w:val="00A44CBC"/>
    <w:rsid w:val="00A44E7C"/>
    <w:rsid w:val="00A44F32"/>
    <w:rsid w:val="00A46907"/>
    <w:rsid w:val="00A5069F"/>
    <w:rsid w:val="00A52FCE"/>
    <w:rsid w:val="00A530A2"/>
    <w:rsid w:val="00A54BFF"/>
    <w:rsid w:val="00A553A4"/>
    <w:rsid w:val="00A5625F"/>
    <w:rsid w:val="00A5749B"/>
    <w:rsid w:val="00A61DEB"/>
    <w:rsid w:val="00A6221C"/>
    <w:rsid w:val="00A643D7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808A9"/>
    <w:rsid w:val="00A81D62"/>
    <w:rsid w:val="00A83D0B"/>
    <w:rsid w:val="00A842CE"/>
    <w:rsid w:val="00A84609"/>
    <w:rsid w:val="00A85A13"/>
    <w:rsid w:val="00A9022B"/>
    <w:rsid w:val="00A90E88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B3421"/>
    <w:rsid w:val="00AB46C7"/>
    <w:rsid w:val="00AB51E2"/>
    <w:rsid w:val="00AB60F0"/>
    <w:rsid w:val="00AB6EC9"/>
    <w:rsid w:val="00AC059A"/>
    <w:rsid w:val="00AC37CF"/>
    <w:rsid w:val="00AC5D16"/>
    <w:rsid w:val="00AD05D2"/>
    <w:rsid w:val="00AD141D"/>
    <w:rsid w:val="00AD201E"/>
    <w:rsid w:val="00AD2962"/>
    <w:rsid w:val="00AD3362"/>
    <w:rsid w:val="00AD3CFC"/>
    <w:rsid w:val="00AE44F3"/>
    <w:rsid w:val="00AE5C7F"/>
    <w:rsid w:val="00AE7E2B"/>
    <w:rsid w:val="00AF058A"/>
    <w:rsid w:val="00AF268C"/>
    <w:rsid w:val="00AF2FE9"/>
    <w:rsid w:val="00AF338E"/>
    <w:rsid w:val="00AF673C"/>
    <w:rsid w:val="00B01123"/>
    <w:rsid w:val="00B049AF"/>
    <w:rsid w:val="00B07CC9"/>
    <w:rsid w:val="00B1288D"/>
    <w:rsid w:val="00B12E8E"/>
    <w:rsid w:val="00B12EC5"/>
    <w:rsid w:val="00B12F62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3465E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2609"/>
    <w:rsid w:val="00B52CE2"/>
    <w:rsid w:val="00B53FD1"/>
    <w:rsid w:val="00B65727"/>
    <w:rsid w:val="00B66088"/>
    <w:rsid w:val="00B6624D"/>
    <w:rsid w:val="00B66ECF"/>
    <w:rsid w:val="00B718AC"/>
    <w:rsid w:val="00B71C2D"/>
    <w:rsid w:val="00B748A1"/>
    <w:rsid w:val="00B74A3A"/>
    <w:rsid w:val="00B80EDB"/>
    <w:rsid w:val="00B819BD"/>
    <w:rsid w:val="00B83CFE"/>
    <w:rsid w:val="00B86CA9"/>
    <w:rsid w:val="00B8762C"/>
    <w:rsid w:val="00B87DE1"/>
    <w:rsid w:val="00B92ECD"/>
    <w:rsid w:val="00B93409"/>
    <w:rsid w:val="00B97ACE"/>
    <w:rsid w:val="00BA002D"/>
    <w:rsid w:val="00BA174B"/>
    <w:rsid w:val="00BA218C"/>
    <w:rsid w:val="00BA3197"/>
    <w:rsid w:val="00BA76E5"/>
    <w:rsid w:val="00BB031C"/>
    <w:rsid w:val="00BB335F"/>
    <w:rsid w:val="00BB7463"/>
    <w:rsid w:val="00BC144F"/>
    <w:rsid w:val="00BC2341"/>
    <w:rsid w:val="00BC27DE"/>
    <w:rsid w:val="00BC2E39"/>
    <w:rsid w:val="00BC659A"/>
    <w:rsid w:val="00BC67AB"/>
    <w:rsid w:val="00BD1C27"/>
    <w:rsid w:val="00BD50CF"/>
    <w:rsid w:val="00BD7EE2"/>
    <w:rsid w:val="00BE1878"/>
    <w:rsid w:val="00BE1E36"/>
    <w:rsid w:val="00BE23EF"/>
    <w:rsid w:val="00BE244D"/>
    <w:rsid w:val="00BE4891"/>
    <w:rsid w:val="00BE575B"/>
    <w:rsid w:val="00BF2351"/>
    <w:rsid w:val="00BF245F"/>
    <w:rsid w:val="00BF43B0"/>
    <w:rsid w:val="00BF4CE0"/>
    <w:rsid w:val="00C01B12"/>
    <w:rsid w:val="00C01E91"/>
    <w:rsid w:val="00C073EE"/>
    <w:rsid w:val="00C0743C"/>
    <w:rsid w:val="00C10BC1"/>
    <w:rsid w:val="00C110E8"/>
    <w:rsid w:val="00C13A71"/>
    <w:rsid w:val="00C163DA"/>
    <w:rsid w:val="00C17767"/>
    <w:rsid w:val="00C20673"/>
    <w:rsid w:val="00C20CD8"/>
    <w:rsid w:val="00C20DD2"/>
    <w:rsid w:val="00C22BF0"/>
    <w:rsid w:val="00C2532F"/>
    <w:rsid w:val="00C25F5B"/>
    <w:rsid w:val="00C30C56"/>
    <w:rsid w:val="00C32F02"/>
    <w:rsid w:val="00C367A5"/>
    <w:rsid w:val="00C42112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6EE9"/>
    <w:rsid w:val="00C577CE"/>
    <w:rsid w:val="00C60216"/>
    <w:rsid w:val="00C60B32"/>
    <w:rsid w:val="00C63523"/>
    <w:rsid w:val="00C6609E"/>
    <w:rsid w:val="00C663C5"/>
    <w:rsid w:val="00C6722F"/>
    <w:rsid w:val="00C7480D"/>
    <w:rsid w:val="00C750AD"/>
    <w:rsid w:val="00C813AA"/>
    <w:rsid w:val="00C84C65"/>
    <w:rsid w:val="00C85186"/>
    <w:rsid w:val="00C86F6C"/>
    <w:rsid w:val="00C9421B"/>
    <w:rsid w:val="00C94451"/>
    <w:rsid w:val="00C95530"/>
    <w:rsid w:val="00CA09A8"/>
    <w:rsid w:val="00CA4AD6"/>
    <w:rsid w:val="00CA5104"/>
    <w:rsid w:val="00CA58E4"/>
    <w:rsid w:val="00CA60D1"/>
    <w:rsid w:val="00CB09FE"/>
    <w:rsid w:val="00CB1E93"/>
    <w:rsid w:val="00CB4D17"/>
    <w:rsid w:val="00CB7E14"/>
    <w:rsid w:val="00CC0D03"/>
    <w:rsid w:val="00CC3A95"/>
    <w:rsid w:val="00CC619E"/>
    <w:rsid w:val="00CD037A"/>
    <w:rsid w:val="00CD1774"/>
    <w:rsid w:val="00CD23FE"/>
    <w:rsid w:val="00CD398A"/>
    <w:rsid w:val="00CD66E1"/>
    <w:rsid w:val="00CD680C"/>
    <w:rsid w:val="00CD6E7E"/>
    <w:rsid w:val="00CE167D"/>
    <w:rsid w:val="00CE167F"/>
    <w:rsid w:val="00CE21C6"/>
    <w:rsid w:val="00CE526C"/>
    <w:rsid w:val="00CF0DED"/>
    <w:rsid w:val="00CF196D"/>
    <w:rsid w:val="00CF263C"/>
    <w:rsid w:val="00CF2960"/>
    <w:rsid w:val="00CF2D61"/>
    <w:rsid w:val="00CF7669"/>
    <w:rsid w:val="00CF7C66"/>
    <w:rsid w:val="00D0203E"/>
    <w:rsid w:val="00D04E83"/>
    <w:rsid w:val="00D04FFE"/>
    <w:rsid w:val="00D07EFB"/>
    <w:rsid w:val="00D13937"/>
    <w:rsid w:val="00D17652"/>
    <w:rsid w:val="00D21128"/>
    <w:rsid w:val="00D2176C"/>
    <w:rsid w:val="00D22BB6"/>
    <w:rsid w:val="00D26899"/>
    <w:rsid w:val="00D314E0"/>
    <w:rsid w:val="00D37F09"/>
    <w:rsid w:val="00D414BE"/>
    <w:rsid w:val="00D41E1C"/>
    <w:rsid w:val="00D456EF"/>
    <w:rsid w:val="00D46015"/>
    <w:rsid w:val="00D467ED"/>
    <w:rsid w:val="00D4777F"/>
    <w:rsid w:val="00D50B00"/>
    <w:rsid w:val="00D50FC1"/>
    <w:rsid w:val="00D51F3B"/>
    <w:rsid w:val="00D51FF9"/>
    <w:rsid w:val="00D5353C"/>
    <w:rsid w:val="00D5515A"/>
    <w:rsid w:val="00D557EE"/>
    <w:rsid w:val="00D55AB4"/>
    <w:rsid w:val="00D569B7"/>
    <w:rsid w:val="00D61BC4"/>
    <w:rsid w:val="00D62D85"/>
    <w:rsid w:val="00D64DDA"/>
    <w:rsid w:val="00D6559A"/>
    <w:rsid w:val="00D65DA9"/>
    <w:rsid w:val="00D66BEA"/>
    <w:rsid w:val="00D70A56"/>
    <w:rsid w:val="00D7105F"/>
    <w:rsid w:val="00D757DD"/>
    <w:rsid w:val="00D80930"/>
    <w:rsid w:val="00D8124C"/>
    <w:rsid w:val="00D82B62"/>
    <w:rsid w:val="00D83ED9"/>
    <w:rsid w:val="00D848E1"/>
    <w:rsid w:val="00D87695"/>
    <w:rsid w:val="00D87A5A"/>
    <w:rsid w:val="00D90B5E"/>
    <w:rsid w:val="00D91DCA"/>
    <w:rsid w:val="00D92DE2"/>
    <w:rsid w:val="00D96235"/>
    <w:rsid w:val="00D965AD"/>
    <w:rsid w:val="00D96790"/>
    <w:rsid w:val="00DA0394"/>
    <w:rsid w:val="00DA08F7"/>
    <w:rsid w:val="00DA1FFB"/>
    <w:rsid w:val="00DA366C"/>
    <w:rsid w:val="00DA42DC"/>
    <w:rsid w:val="00DA4A10"/>
    <w:rsid w:val="00DB0407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6A27"/>
    <w:rsid w:val="00DE02A0"/>
    <w:rsid w:val="00DE2783"/>
    <w:rsid w:val="00DE3087"/>
    <w:rsid w:val="00DE3D26"/>
    <w:rsid w:val="00DE49FF"/>
    <w:rsid w:val="00DE5E07"/>
    <w:rsid w:val="00DF20C2"/>
    <w:rsid w:val="00DF407F"/>
    <w:rsid w:val="00DF4D24"/>
    <w:rsid w:val="00DF5F7E"/>
    <w:rsid w:val="00DF6C91"/>
    <w:rsid w:val="00E02B3D"/>
    <w:rsid w:val="00E03C60"/>
    <w:rsid w:val="00E04530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6493"/>
    <w:rsid w:val="00E30E7B"/>
    <w:rsid w:val="00E32108"/>
    <w:rsid w:val="00E325DF"/>
    <w:rsid w:val="00E32B46"/>
    <w:rsid w:val="00E3490E"/>
    <w:rsid w:val="00E35510"/>
    <w:rsid w:val="00E401A2"/>
    <w:rsid w:val="00E407C2"/>
    <w:rsid w:val="00E41E18"/>
    <w:rsid w:val="00E43ED1"/>
    <w:rsid w:val="00E46677"/>
    <w:rsid w:val="00E47711"/>
    <w:rsid w:val="00E50999"/>
    <w:rsid w:val="00E53272"/>
    <w:rsid w:val="00E5544A"/>
    <w:rsid w:val="00E5702A"/>
    <w:rsid w:val="00E5723C"/>
    <w:rsid w:val="00E60AEB"/>
    <w:rsid w:val="00E626B4"/>
    <w:rsid w:val="00E631EF"/>
    <w:rsid w:val="00E63DBB"/>
    <w:rsid w:val="00E66BA0"/>
    <w:rsid w:val="00E72224"/>
    <w:rsid w:val="00E80440"/>
    <w:rsid w:val="00E84C6A"/>
    <w:rsid w:val="00E855AA"/>
    <w:rsid w:val="00E8717E"/>
    <w:rsid w:val="00E87DD0"/>
    <w:rsid w:val="00E959FD"/>
    <w:rsid w:val="00EA30AC"/>
    <w:rsid w:val="00EA3EC2"/>
    <w:rsid w:val="00EA41AC"/>
    <w:rsid w:val="00EA6254"/>
    <w:rsid w:val="00EB1CA9"/>
    <w:rsid w:val="00EB388E"/>
    <w:rsid w:val="00EB5EFA"/>
    <w:rsid w:val="00EB6614"/>
    <w:rsid w:val="00EB7B1F"/>
    <w:rsid w:val="00EC18A0"/>
    <w:rsid w:val="00EC3002"/>
    <w:rsid w:val="00EC51B2"/>
    <w:rsid w:val="00EC6913"/>
    <w:rsid w:val="00EC7A22"/>
    <w:rsid w:val="00ED1C47"/>
    <w:rsid w:val="00ED1E02"/>
    <w:rsid w:val="00ED7A1D"/>
    <w:rsid w:val="00EE0363"/>
    <w:rsid w:val="00EE1BD9"/>
    <w:rsid w:val="00EE2B4A"/>
    <w:rsid w:val="00EE2E06"/>
    <w:rsid w:val="00EE3D9E"/>
    <w:rsid w:val="00EE64C6"/>
    <w:rsid w:val="00EE65DF"/>
    <w:rsid w:val="00EE79C0"/>
    <w:rsid w:val="00EF0C5E"/>
    <w:rsid w:val="00EF23F4"/>
    <w:rsid w:val="00EF3104"/>
    <w:rsid w:val="00EF66AB"/>
    <w:rsid w:val="00F00FDE"/>
    <w:rsid w:val="00F01972"/>
    <w:rsid w:val="00F020B3"/>
    <w:rsid w:val="00F05729"/>
    <w:rsid w:val="00F05CAC"/>
    <w:rsid w:val="00F07416"/>
    <w:rsid w:val="00F141D2"/>
    <w:rsid w:val="00F148F6"/>
    <w:rsid w:val="00F16E7F"/>
    <w:rsid w:val="00F21E03"/>
    <w:rsid w:val="00F21E26"/>
    <w:rsid w:val="00F25C5F"/>
    <w:rsid w:val="00F2776E"/>
    <w:rsid w:val="00F27EC3"/>
    <w:rsid w:val="00F330FF"/>
    <w:rsid w:val="00F35645"/>
    <w:rsid w:val="00F368B7"/>
    <w:rsid w:val="00F36B1C"/>
    <w:rsid w:val="00F4180B"/>
    <w:rsid w:val="00F42FAB"/>
    <w:rsid w:val="00F44314"/>
    <w:rsid w:val="00F452CA"/>
    <w:rsid w:val="00F5145B"/>
    <w:rsid w:val="00F561A8"/>
    <w:rsid w:val="00F60974"/>
    <w:rsid w:val="00F62663"/>
    <w:rsid w:val="00F6417E"/>
    <w:rsid w:val="00F645ED"/>
    <w:rsid w:val="00F646F6"/>
    <w:rsid w:val="00F64716"/>
    <w:rsid w:val="00F64E16"/>
    <w:rsid w:val="00F65004"/>
    <w:rsid w:val="00F7262D"/>
    <w:rsid w:val="00F7417E"/>
    <w:rsid w:val="00F75CCA"/>
    <w:rsid w:val="00F76FD9"/>
    <w:rsid w:val="00F81338"/>
    <w:rsid w:val="00F8196A"/>
    <w:rsid w:val="00F81A3B"/>
    <w:rsid w:val="00F83D9E"/>
    <w:rsid w:val="00F857B7"/>
    <w:rsid w:val="00F9103C"/>
    <w:rsid w:val="00F923CB"/>
    <w:rsid w:val="00F94BD6"/>
    <w:rsid w:val="00F96A14"/>
    <w:rsid w:val="00F96D64"/>
    <w:rsid w:val="00FA0F36"/>
    <w:rsid w:val="00FA17AB"/>
    <w:rsid w:val="00FA2194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C085A"/>
    <w:rsid w:val="00FC0BBA"/>
    <w:rsid w:val="00FC45F6"/>
    <w:rsid w:val="00FC4B4E"/>
    <w:rsid w:val="00FC6188"/>
    <w:rsid w:val="00FC784D"/>
    <w:rsid w:val="00FD5667"/>
    <w:rsid w:val="00FD5B6C"/>
    <w:rsid w:val="00FD792B"/>
    <w:rsid w:val="00FE02C6"/>
    <w:rsid w:val="00FE2B28"/>
    <w:rsid w:val="00FF0CB4"/>
    <w:rsid w:val="00FF2B52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5D96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jc w:val="both"/>
      <w:outlineLvl w:val="4"/>
    </w:pPr>
    <w:rPr>
      <w:rFonts w:ascii="Ve" w:hAnsi="Ve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  <w:jc w:val="both"/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  <w:jc w:val="both"/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  <w:jc w:val="both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  <w:jc w:val="both"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  <w:jc w:val="both"/>
    </w:pPr>
    <w:rPr>
      <w:rFonts w:ascii="Ve" w:eastAsiaTheme="minorHAnsi" w:hAnsi="Ve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="Ve" w:eastAsia="Times New Roman" w:hAnsi="Ve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  <w:jc w:val="both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  <w:jc w:val="both"/>
    </w:pPr>
    <w:rPr>
      <w:rFonts w:ascii="Ve" w:hAnsi="Ve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="Ve" w:eastAsia="Times New Roman" w:hAnsi="V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1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FF252D-327C-FE46-BCF8-FFE2E90F7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3084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3618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2017-10-05T07:10:00Z</dcterms:created>
  <dcterms:modified xsi:type="dcterms:W3CDTF">2020-09-25T14:51:00Z</dcterms:modified>
  <cp:category/>
</cp:coreProperties>
</file>