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C6982" w14:textId="7DA1639B" w:rsidR="00432CDB" w:rsidRPr="00C63C5A" w:rsidRDefault="00432CDB" w:rsidP="00432CDB">
      <w:pPr>
        <w:jc w:val="center"/>
        <w:rPr>
          <w:rFonts w:ascii="Verdana" w:hAnsi="Verdana"/>
          <w:b/>
          <w:sz w:val="28"/>
          <w:szCs w:val="26"/>
          <w:lang w:val="en-GB"/>
        </w:rPr>
      </w:pPr>
      <w:r w:rsidRPr="00C63C5A">
        <w:rPr>
          <w:rFonts w:ascii="Verdana" w:hAnsi="Verdana"/>
          <w:b/>
          <w:sz w:val="28"/>
          <w:szCs w:val="26"/>
          <w:lang w:val="en-GB"/>
        </w:rPr>
        <w:t xml:space="preserve">Young 44 </w:t>
      </w:r>
      <w:r w:rsidR="00C63C5A" w:rsidRPr="00C63C5A">
        <w:rPr>
          <w:rFonts w:ascii="Verdana" w:hAnsi="Verdana"/>
          <w:b/>
          <w:sz w:val="28"/>
          <w:szCs w:val="26"/>
          <w:lang w:val="en-GB"/>
        </w:rPr>
        <w:t xml:space="preserve">front plates </w:t>
      </w:r>
      <w:r w:rsidRPr="00C63C5A">
        <w:rPr>
          <w:rFonts w:ascii="Verdana" w:hAnsi="Verdana"/>
          <w:b/>
          <w:sz w:val="28"/>
          <w:szCs w:val="26"/>
          <w:lang w:val="en-GB"/>
        </w:rPr>
        <w:t xml:space="preserve">2+2 </w:t>
      </w:r>
      <w:r w:rsidR="00C63C5A" w:rsidRPr="00C63C5A">
        <w:rPr>
          <w:rFonts w:ascii="Verdana" w:hAnsi="Verdana"/>
          <w:b/>
          <w:sz w:val="28"/>
          <w:szCs w:val="26"/>
          <w:lang w:val="en-GB"/>
        </w:rPr>
        <w:t>and</w:t>
      </w:r>
      <w:r w:rsidRPr="00C63C5A">
        <w:rPr>
          <w:rFonts w:ascii="Verdana" w:hAnsi="Verdana"/>
          <w:b/>
          <w:sz w:val="28"/>
          <w:szCs w:val="26"/>
          <w:lang w:val="en-GB"/>
        </w:rPr>
        <w:t xml:space="preserve"> 2+2+2 modul</w:t>
      </w:r>
      <w:r w:rsidR="00C63C5A" w:rsidRPr="00C63C5A">
        <w:rPr>
          <w:rFonts w:ascii="Verdana" w:hAnsi="Verdana"/>
          <w:b/>
          <w:sz w:val="28"/>
          <w:szCs w:val="26"/>
          <w:lang w:val="en-GB"/>
        </w:rPr>
        <w:t>es</w:t>
      </w:r>
      <w:r w:rsidRPr="00C63C5A">
        <w:rPr>
          <w:rFonts w:ascii="Verdana" w:hAnsi="Verdana"/>
          <w:b/>
          <w:sz w:val="28"/>
          <w:szCs w:val="26"/>
          <w:lang w:val="en-GB"/>
        </w:rPr>
        <w:t xml:space="preserve"> </w:t>
      </w:r>
    </w:p>
    <w:p w14:paraId="6B82E6BC" w14:textId="77777777" w:rsidR="00432CDB" w:rsidRPr="00C63C5A" w:rsidRDefault="00432CDB" w:rsidP="00432CDB">
      <w:pPr>
        <w:rPr>
          <w:rFonts w:ascii="Verdana" w:hAnsi="Verdana"/>
          <w:b/>
          <w:sz w:val="20"/>
          <w:szCs w:val="20"/>
          <w:lang w:val="en-GB"/>
        </w:rPr>
      </w:pPr>
    </w:p>
    <w:p w14:paraId="7D740B98" w14:textId="233B85EC" w:rsidR="00C63C5A" w:rsidRPr="00C63C5A" w:rsidRDefault="00C63C5A" w:rsidP="00432CDB">
      <w:pPr>
        <w:shd w:val="clear" w:color="auto" w:fill="FFFFFF"/>
        <w:jc w:val="center"/>
        <w:rPr>
          <w:rFonts w:ascii="Verdana" w:hAnsi="Verdana"/>
          <w:b/>
          <w:i/>
          <w:sz w:val="22"/>
          <w:lang w:val="en-GB"/>
        </w:rPr>
      </w:pPr>
      <w:bookmarkStart w:id="0" w:name="_GoBack"/>
      <w:r w:rsidRPr="00C63C5A">
        <w:rPr>
          <w:rFonts w:ascii="Verdana" w:hAnsi="Verdana"/>
          <w:b/>
          <w:i/>
          <w:sz w:val="22"/>
          <w:lang w:val="en-GB"/>
        </w:rPr>
        <w:t>The innovative AVE Young 44 front plates’ range expands</w:t>
      </w:r>
      <w:r>
        <w:rPr>
          <w:rFonts w:ascii="Verdana" w:hAnsi="Verdana"/>
          <w:b/>
          <w:i/>
          <w:sz w:val="22"/>
          <w:lang w:val="en-GB"/>
        </w:rPr>
        <w:t xml:space="preserve"> again</w:t>
      </w:r>
      <w:r w:rsidRPr="00C63C5A">
        <w:rPr>
          <w:rFonts w:ascii="Verdana" w:hAnsi="Verdana"/>
          <w:b/>
          <w:i/>
          <w:sz w:val="22"/>
          <w:lang w:val="en-GB"/>
        </w:rPr>
        <w:t xml:space="preserve">: now </w:t>
      </w:r>
      <w:r>
        <w:rPr>
          <w:rFonts w:ascii="Verdana" w:hAnsi="Verdana"/>
          <w:b/>
          <w:i/>
          <w:sz w:val="22"/>
          <w:lang w:val="en-GB"/>
        </w:rPr>
        <w:t>are</w:t>
      </w:r>
      <w:r w:rsidRPr="00C63C5A">
        <w:rPr>
          <w:rFonts w:ascii="Verdana" w:hAnsi="Verdana"/>
          <w:b/>
          <w:i/>
          <w:sz w:val="22"/>
          <w:lang w:val="en-GB"/>
        </w:rPr>
        <w:t xml:space="preserve"> available also 2+2 and 2+2+2 modules versions</w:t>
      </w:r>
      <w:r>
        <w:rPr>
          <w:rFonts w:ascii="Verdana" w:hAnsi="Verdana"/>
          <w:b/>
          <w:i/>
          <w:sz w:val="22"/>
          <w:lang w:val="en-GB"/>
        </w:rPr>
        <w:t xml:space="preserve"> for round or square boxes and for horizontal or vertical installations.</w:t>
      </w:r>
    </w:p>
    <w:p w14:paraId="3D3751FD" w14:textId="77777777" w:rsidR="00432CDB" w:rsidRDefault="00432CDB" w:rsidP="00432CDB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4381DEFF" w14:textId="16014375" w:rsidR="00F272E6" w:rsidRPr="00F272E6" w:rsidRDefault="00C63C5A" w:rsidP="00F272E6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F272E6">
        <w:rPr>
          <w:rFonts w:ascii="Verdana" w:hAnsi="Verdana"/>
          <w:b/>
          <w:sz w:val="20"/>
          <w:szCs w:val="20"/>
          <w:lang w:val="en-GB"/>
        </w:rPr>
        <w:t>AVE Young 44 front plates</w:t>
      </w:r>
      <w:r w:rsidRPr="00F272E6">
        <w:rPr>
          <w:rFonts w:ascii="Verdana" w:hAnsi="Verdana"/>
          <w:sz w:val="20"/>
          <w:szCs w:val="20"/>
          <w:lang w:val="en-GB"/>
        </w:rPr>
        <w:t xml:space="preserve">’ range is updated with </w:t>
      </w:r>
      <w:r w:rsidRPr="00F272E6">
        <w:rPr>
          <w:rFonts w:ascii="Verdana" w:hAnsi="Verdana"/>
          <w:b/>
          <w:sz w:val="20"/>
          <w:szCs w:val="20"/>
          <w:lang w:val="en-GB"/>
        </w:rPr>
        <w:t>2+2 and 2+2+2 modules</w:t>
      </w:r>
      <w:r w:rsidRPr="00F272E6">
        <w:rPr>
          <w:rFonts w:ascii="Verdana" w:hAnsi="Verdana"/>
          <w:sz w:val="20"/>
          <w:szCs w:val="20"/>
          <w:lang w:val="en-GB"/>
        </w:rPr>
        <w:t>’</w:t>
      </w:r>
      <w:r w:rsidR="00F272E6">
        <w:rPr>
          <w:rFonts w:ascii="Verdana" w:hAnsi="Verdana"/>
          <w:sz w:val="20"/>
          <w:szCs w:val="20"/>
          <w:lang w:val="en-GB"/>
        </w:rPr>
        <w:t xml:space="preserve"> versions.</w:t>
      </w:r>
      <w:r w:rsidRPr="00F272E6">
        <w:rPr>
          <w:rFonts w:ascii="Verdana" w:hAnsi="Verdana"/>
          <w:sz w:val="20"/>
          <w:szCs w:val="20"/>
          <w:lang w:val="en-GB"/>
        </w:rPr>
        <w:t xml:space="preserve"> </w:t>
      </w:r>
      <w:r w:rsidR="00F272E6">
        <w:rPr>
          <w:rFonts w:ascii="Verdana" w:hAnsi="Verdana"/>
          <w:sz w:val="20"/>
          <w:szCs w:val="20"/>
          <w:lang w:val="en-GB"/>
        </w:rPr>
        <w:t>These new</w:t>
      </w:r>
      <w:r w:rsidRPr="00F272E6">
        <w:rPr>
          <w:rFonts w:ascii="Verdana" w:hAnsi="Verdana"/>
          <w:sz w:val="20"/>
          <w:szCs w:val="20"/>
          <w:lang w:val="en-GB"/>
        </w:rPr>
        <w:t xml:space="preserve"> </w:t>
      </w:r>
      <w:r w:rsidR="00F272E6">
        <w:rPr>
          <w:rFonts w:ascii="Verdana" w:hAnsi="Verdana"/>
          <w:sz w:val="20"/>
          <w:szCs w:val="20"/>
          <w:lang w:val="en-GB"/>
        </w:rPr>
        <w:t xml:space="preserve">products </w:t>
      </w:r>
      <w:r w:rsidRPr="00F272E6">
        <w:rPr>
          <w:rFonts w:ascii="Verdana" w:hAnsi="Verdana"/>
          <w:sz w:val="20"/>
          <w:szCs w:val="20"/>
          <w:lang w:val="en-GB"/>
        </w:rPr>
        <w:t xml:space="preserve">are ideal both for hotel and residential </w:t>
      </w:r>
      <w:r w:rsidR="00F272E6">
        <w:rPr>
          <w:rFonts w:ascii="Verdana" w:hAnsi="Verdana"/>
          <w:sz w:val="20"/>
          <w:szCs w:val="20"/>
          <w:lang w:val="en-GB"/>
        </w:rPr>
        <w:t>installations,</w:t>
      </w:r>
      <w:r w:rsidRPr="00F272E6">
        <w:rPr>
          <w:rFonts w:ascii="Verdana" w:hAnsi="Verdana"/>
          <w:sz w:val="20"/>
          <w:szCs w:val="20"/>
          <w:lang w:val="en-GB"/>
        </w:rPr>
        <w:t xml:space="preserve"> </w:t>
      </w:r>
      <w:r w:rsidR="00F272E6">
        <w:rPr>
          <w:rFonts w:ascii="Verdana" w:hAnsi="Verdana"/>
          <w:sz w:val="20"/>
          <w:szCs w:val="20"/>
          <w:lang w:val="en-GB"/>
        </w:rPr>
        <w:t xml:space="preserve">thanks to the original, </w:t>
      </w:r>
      <w:r w:rsidRPr="00F272E6">
        <w:rPr>
          <w:rFonts w:ascii="Verdana" w:hAnsi="Verdana"/>
          <w:sz w:val="20"/>
          <w:szCs w:val="20"/>
          <w:lang w:val="en-GB"/>
        </w:rPr>
        <w:t xml:space="preserve">young </w:t>
      </w:r>
      <w:r w:rsidR="00F272E6">
        <w:rPr>
          <w:rFonts w:ascii="Verdana" w:hAnsi="Verdana"/>
          <w:sz w:val="20"/>
          <w:szCs w:val="20"/>
          <w:lang w:val="en-GB"/>
        </w:rPr>
        <w:t xml:space="preserve">and linear </w:t>
      </w:r>
      <w:r w:rsidR="003A77CB" w:rsidRPr="003A77CB">
        <w:rPr>
          <w:rFonts w:ascii="Verdana" w:hAnsi="Verdana"/>
          <w:sz w:val="20"/>
          <w:szCs w:val="20"/>
          <w:lang w:val="en-GB"/>
        </w:rPr>
        <w:t>aesthetics</w:t>
      </w:r>
      <w:r w:rsidR="003A77CB">
        <w:rPr>
          <w:rFonts w:ascii="Verdana" w:hAnsi="Verdana"/>
          <w:sz w:val="20"/>
          <w:szCs w:val="20"/>
          <w:lang w:val="en-GB"/>
        </w:rPr>
        <w:t xml:space="preserve"> </w:t>
      </w:r>
      <w:r w:rsidR="00F272E6">
        <w:rPr>
          <w:rFonts w:ascii="Verdana" w:hAnsi="Verdana"/>
          <w:sz w:val="20"/>
          <w:szCs w:val="20"/>
          <w:lang w:val="en-GB"/>
        </w:rPr>
        <w:t>of</w:t>
      </w:r>
      <w:r w:rsidR="00F272E6" w:rsidRPr="00F272E6">
        <w:rPr>
          <w:rFonts w:ascii="Verdana" w:hAnsi="Verdana"/>
          <w:sz w:val="20"/>
          <w:szCs w:val="20"/>
          <w:lang w:val="en-GB"/>
        </w:rPr>
        <w:t xml:space="preserve"> the </w:t>
      </w:r>
      <w:r w:rsidR="00F272E6">
        <w:rPr>
          <w:rFonts w:ascii="Verdana" w:hAnsi="Verdana"/>
          <w:sz w:val="20"/>
          <w:szCs w:val="20"/>
          <w:lang w:val="en-GB"/>
        </w:rPr>
        <w:t>whole product</w:t>
      </w:r>
      <w:r w:rsidR="00F272E6" w:rsidRPr="00F272E6">
        <w:rPr>
          <w:rFonts w:ascii="Verdana" w:hAnsi="Verdana"/>
          <w:sz w:val="20"/>
          <w:szCs w:val="20"/>
          <w:lang w:val="en-GB"/>
        </w:rPr>
        <w:t xml:space="preserve"> line</w:t>
      </w:r>
      <w:r w:rsidR="00F272E6">
        <w:rPr>
          <w:rFonts w:ascii="Verdana" w:hAnsi="Verdana"/>
          <w:sz w:val="20"/>
          <w:szCs w:val="20"/>
          <w:lang w:val="en-GB"/>
        </w:rPr>
        <w:t>,</w:t>
      </w:r>
      <w:r w:rsidR="00F272E6" w:rsidRPr="00F272E6">
        <w:rPr>
          <w:rFonts w:ascii="Verdana" w:hAnsi="Verdana"/>
          <w:sz w:val="20"/>
          <w:szCs w:val="20"/>
          <w:lang w:val="en-GB"/>
        </w:rPr>
        <w:t xml:space="preserve"> that boasts also elements of </w:t>
      </w:r>
      <w:r w:rsidR="00F272E6" w:rsidRPr="00F272E6">
        <w:rPr>
          <w:rFonts w:ascii="Verdana" w:hAnsi="Verdana"/>
          <w:sz w:val="20"/>
          <w:szCs w:val="20"/>
          <w:lang w:val="en-GB"/>
        </w:rPr>
        <w:t xml:space="preserve">2, 3, 4 </w:t>
      </w:r>
      <w:r w:rsidR="00F272E6" w:rsidRPr="00F272E6">
        <w:rPr>
          <w:rFonts w:ascii="Verdana" w:hAnsi="Verdana"/>
          <w:sz w:val="20"/>
          <w:szCs w:val="20"/>
          <w:lang w:val="en-GB"/>
        </w:rPr>
        <w:t>and</w:t>
      </w:r>
      <w:r w:rsidR="00F272E6" w:rsidRPr="00F272E6">
        <w:rPr>
          <w:rFonts w:ascii="Verdana" w:hAnsi="Verdana"/>
          <w:sz w:val="20"/>
          <w:szCs w:val="20"/>
          <w:lang w:val="en-GB"/>
        </w:rPr>
        <w:t xml:space="preserve"> 7 </w:t>
      </w:r>
      <w:r w:rsidR="00F272E6" w:rsidRPr="00F272E6">
        <w:rPr>
          <w:rFonts w:ascii="Verdana" w:hAnsi="Verdana"/>
          <w:sz w:val="20"/>
          <w:szCs w:val="20"/>
          <w:lang w:val="en-GB"/>
        </w:rPr>
        <w:t>modules for AVE S44 wiring accessories series.</w:t>
      </w:r>
    </w:p>
    <w:p w14:paraId="14034257" w14:textId="77777777" w:rsidR="00F272E6" w:rsidRDefault="00F272E6" w:rsidP="00F272E6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D1B4264" w14:textId="5BF653A6" w:rsidR="00C63C5A" w:rsidRDefault="00F272E6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3A77CB">
        <w:rPr>
          <w:rFonts w:ascii="Verdana" w:hAnsi="Verdana"/>
          <w:sz w:val="20"/>
          <w:szCs w:val="20"/>
          <w:lang w:val="en-GB"/>
        </w:rPr>
        <w:t xml:space="preserve">Made of high quality </w:t>
      </w:r>
      <w:r w:rsidR="003A77CB">
        <w:rPr>
          <w:rFonts w:ascii="Verdana" w:hAnsi="Verdana"/>
          <w:sz w:val="20"/>
          <w:szCs w:val="20"/>
          <w:lang w:val="en-GB"/>
        </w:rPr>
        <w:t>techno-</w:t>
      </w:r>
      <w:r w:rsidR="003A77CB" w:rsidRPr="003A77CB">
        <w:rPr>
          <w:rFonts w:ascii="Verdana" w:hAnsi="Verdana"/>
          <w:sz w:val="20"/>
          <w:szCs w:val="20"/>
          <w:lang w:val="en-GB"/>
        </w:rPr>
        <w:t>polymer</w:t>
      </w:r>
      <w:r w:rsidRPr="003A77CB">
        <w:rPr>
          <w:rFonts w:ascii="Verdana" w:hAnsi="Verdana"/>
          <w:sz w:val="20"/>
          <w:szCs w:val="20"/>
          <w:lang w:val="en-GB"/>
        </w:rPr>
        <w:t xml:space="preserve">, the new </w:t>
      </w:r>
      <w:r w:rsidRPr="003A77CB">
        <w:rPr>
          <w:rFonts w:ascii="Verdana" w:hAnsi="Verdana"/>
          <w:b/>
          <w:sz w:val="20"/>
          <w:szCs w:val="20"/>
          <w:lang w:val="en-GB"/>
        </w:rPr>
        <w:t>Young 44</w:t>
      </w:r>
      <w:r w:rsidRPr="003A77CB">
        <w:rPr>
          <w:rFonts w:ascii="Verdana" w:hAnsi="Verdana"/>
          <w:sz w:val="20"/>
          <w:szCs w:val="20"/>
          <w:lang w:val="en-GB"/>
        </w:rPr>
        <w:t xml:space="preserve"> versions are products designed for the installer. For maximum system flexibility, they can be combined with </w:t>
      </w:r>
      <w:r w:rsidRPr="00F611CA">
        <w:rPr>
          <w:rFonts w:ascii="Verdana" w:hAnsi="Verdana"/>
          <w:b/>
          <w:sz w:val="20"/>
          <w:szCs w:val="20"/>
          <w:lang w:val="en-GB"/>
        </w:rPr>
        <w:t>both round and square boxes</w:t>
      </w:r>
      <w:r w:rsidRPr="003A77CB">
        <w:rPr>
          <w:rFonts w:ascii="Verdana" w:hAnsi="Verdana"/>
          <w:sz w:val="20"/>
          <w:szCs w:val="20"/>
          <w:lang w:val="en-GB"/>
        </w:rPr>
        <w:t xml:space="preserve">; in the latter case the flexibility further increases thanks to the possibility of coupling the boxes together (code 2502). The </w:t>
      </w:r>
      <w:r w:rsidRPr="00F611CA">
        <w:rPr>
          <w:rFonts w:ascii="Verdana" w:hAnsi="Verdana"/>
          <w:b/>
          <w:sz w:val="20"/>
          <w:szCs w:val="20"/>
          <w:lang w:val="en-GB"/>
        </w:rPr>
        <w:t>adjustable design</w:t>
      </w:r>
      <w:r w:rsidRPr="003A77CB">
        <w:rPr>
          <w:rFonts w:ascii="Verdana" w:hAnsi="Verdana"/>
          <w:sz w:val="20"/>
          <w:szCs w:val="20"/>
          <w:lang w:val="en-GB"/>
        </w:rPr>
        <w:t xml:space="preserve">, which allows the application of these </w:t>
      </w:r>
      <w:r w:rsidR="003A77CB">
        <w:rPr>
          <w:rFonts w:ascii="Verdana" w:hAnsi="Verdana"/>
          <w:sz w:val="20"/>
          <w:szCs w:val="20"/>
          <w:lang w:val="en-GB"/>
        </w:rPr>
        <w:t xml:space="preserve">front </w:t>
      </w:r>
      <w:r w:rsidRPr="003A77CB">
        <w:rPr>
          <w:rFonts w:ascii="Verdana" w:hAnsi="Verdana"/>
          <w:sz w:val="20"/>
          <w:szCs w:val="20"/>
          <w:lang w:val="en-GB"/>
        </w:rPr>
        <w:t>plates both horizontally and vertically, represents another great advantage for installation opportunities.</w:t>
      </w:r>
    </w:p>
    <w:p w14:paraId="04A7208A" w14:textId="77777777" w:rsidR="003A77CB" w:rsidRDefault="003A77C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1A97F759" w14:textId="5197FDEF" w:rsidR="003A77CB" w:rsidRPr="007D19EF" w:rsidRDefault="003A77C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  <w:r w:rsidRPr="003A77CB">
        <w:rPr>
          <w:rFonts w:ascii="Verdana" w:hAnsi="Verdana"/>
          <w:sz w:val="20"/>
          <w:szCs w:val="20"/>
          <w:lang w:val="en-GB"/>
        </w:rPr>
        <w:t xml:space="preserve">To meet all aesthetic and installation requirements, the Young 44 </w:t>
      </w:r>
      <w:r w:rsidR="00576676" w:rsidRPr="00F272E6">
        <w:rPr>
          <w:rFonts w:ascii="Verdana" w:hAnsi="Verdana"/>
          <w:b/>
          <w:sz w:val="20"/>
          <w:szCs w:val="20"/>
          <w:lang w:val="en-GB"/>
        </w:rPr>
        <w:t>2+2 and 2+2+2 modules</w:t>
      </w:r>
      <w:r w:rsidR="00576676" w:rsidRPr="003A77CB">
        <w:rPr>
          <w:rFonts w:ascii="Verdana" w:hAnsi="Verdana"/>
          <w:sz w:val="20"/>
          <w:szCs w:val="20"/>
          <w:lang w:val="en-GB"/>
        </w:rPr>
        <w:t xml:space="preserve"> </w:t>
      </w:r>
      <w:r w:rsidRPr="007D19EF">
        <w:rPr>
          <w:rFonts w:ascii="Verdana" w:hAnsi="Verdana"/>
          <w:sz w:val="20"/>
          <w:szCs w:val="20"/>
          <w:lang w:val="en-GB"/>
        </w:rPr>
        <w:t xml:space="preserve">front plates are compatible with all </w:t>
      </w:r>
      <w:r w:rsidRPr="007D19EF">
        <w:rPr>
          <w:rFonts w:ascii="Verdana" w:hAnsi="Verdana"/>
          <w:b/>
          <w:sz w:val="20"/>
          <w:szCs w:val="20"/>
          <w:lang w:val="en-GB"/>
        </w:rPr>
        <w:t>AVE S</w:t>
      </w:r>
      <w:r w:rsidRPr="007D19EF">
        <w:rPr>
          <w:rFonts w:ascii="Verdana" w:hAnsi="Verdana"/>
          <w:b/>
          <w:sz w:val="20"/>
          <w:szCs w:val="20"/>
          <w:lang w:val="en-GB"/>
        </w:rPr>
        <w:t xml:space="preserve">44 </w:t>
      </w:r>
      <w:r w:rsidRPr="007D19EF">
        <w:rPr>
          <w:rFonts w:ascii="Verdana" w:hAnsi="Verdana"/>
          <w:b/>
          <w:sz w:val="20"/>
          <w:szCs w:val="20"/>
          <w:lang w:val="en-GB"/>
        </w:rPr>
        <w:t>solutions</w:t>
      </w:r>
      <w:r w:rsidRPr="007D19EF">
        <w:rPr>
          <w:rFonts w:ascii="Verdana" w:hAnsi="Verdana"/>
          <w:sz w:val="20"/>
          <w:szCs w:val="20"/>
          <w:lang w:val="en-GB"/>
        </w:rPr>
        <w:t xml:space="preserve">, which includes 5 complete </w:t>
      </w:r>
      <w:r w:rsidRPr="007D19EF">
        <w:rPr>
          <w:rFonts w:ascii="Verdana" w:hAnsi="Verdana"/>
          <w:b/>
          <w:sz w:val="20"/>
          <w:szCs w:val="20"/>
          <w:lang w:val="en-GB"/>
        </w:rPr>
        <w:t>wiring accessories series</w:t>
      </w:r>
      <w:r w:rsidRPr="007D19EF">
        <w:rPr>
          <w:rFonts w:ascii="Verdana" w:hAnsi="Verdana"/>
          <w:sz w:val="20"/>
          <w:szCs w:val="20"/>
          <w:lang w:val="en-GB"/>
        </w:rPr>
        <w:t xml:space="preserve">, boxes, supports and valuable innovations, like the revolutionary range of </w:t>
      </w:r>
      <w:r w:rsidRPr="00612ECF">
        <w:rPr>
          <w:rFonts w:ascii="Verdana" w:hAnsi="Verdana"/>
          <w:b/>
          <w:sz w:val="20"/>
          <w:szCs w:val="20"/>
          <w:lang w:val="en-GB"/>
        </w:rPr>
        <w:t>touch controls</w:t>
      </w:r>
      <w:r w:rsidRPr="007D19EF">
        <w:rPr>
          <w:rFonts w:ascii="Verdana" w:hAnsi="Verdana"/>
          <w:sz w:val="20"/>
          <w:szCs w:val="20"/>
          <w:lang w:val="en-GB"/>
        </w:rPr>
        <w:t xml:space="preserve"> or the exclusive </w:t>
      </w:r>
      <w:r w:rsidRPr="00612ECF">
        <w:rPr>
          <w:rFonts w:ascii="Verdana" w:hAnsi="Verdana"/>
          <w:b/>
          <w:sz w:val="20"/>
          <w:szCs w:val="20"/>
          <w:lang w:val="en-GB"/>
        </w:rPr>
        <w:t>toggle switches</w:t>
      </w:r>
      <w:r w:rsidRPr="007D19EF">
        <w:rPr>
          <w:rFonts w:ascii="Verdana" w:hAnsi="Verdana"/>
          <w:sz w:val="20"/>
          <w:szCs w:val="20"/>
          <w:lang w:val="en-GB"/>
        </w:rPr>
        <w:t>.</w:t>
      </w:r>
    </w:p>
    <w:p w14:paraId="6AEFF780" w14:textId="77777777" w:rsidR="00C63C5A" w:rsidRPr="007D19EF" w:rsidRDefault="00C63C5A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52F7485C" w14:textId="7739E1E9" w:rsidR="003A77CB" w:rsidRPr="007D19EF" w:rsidRDefault="003A77CB" w:rsidP="003A77CB">
      <w:pPr>
        <w:shd w:val="clear" w:color="auto" w:fill="FFFFFF"/>
        <w:spacing w:line="300" w:lineRule="exact"/>
        <w:jc w:val="both"/>
        <w:rPr>
          <w:rFonts w:ascii="Verdana" w:hAnsi="Verdana"/>
          <w:sz w:val="20"/>
          <w:lang w:val="en-GB"/>
        </w:rPr>
      </w:pPr>
      <w:r w:rsidRPr="007D19EF">
        <w:rPr>
          <w:rFonts w:ascii="Verdana" w:hAnsi="Verdana"/>
          <w:sz w:val="20"/>
          <w:lang w:val="en-GB"/>
        </w:rPr>
        <w:t xml:space="preserve">The </w:t>
      </w:r>
      <w:r w:rsidRPr="00612ECF">
        <w:rPr>
          <w:rFonts w:ascii="Verdana" w:hAnsi="Verdana"/>
          <w:b/>
          <w:sz w:val="20"/>
          <w:lang w:val="en-GB"/>
        </w:rPr>
        <w:t>Young 44 2</w:t>
      </w:r>
      <w:r w:rsidRPr="007D19EF">
        <w:rPr>
          <w:rFonts w:ascii="Verdana" w:hAnsi="Verdana"/>
          <w:b/>
          <w:sz w:val="20"/>
          <w:lang w:val="en-GB"/>
        </w:rPr>
        <w:t>+</w:t>
      </w:r>
      <w:r w:rsidRPr="007D19EF">
        <w:rPr>
          <w:rFonts w:ascii="Verdana" w:hAnsi="Verdana"/>
          <w:b/>
          <w:sz w:val="20"/>
          <w:lang w:val="en-GB"/>
        </w:rPr>
        <w:t>2 and 2</w:t>
      </w:r>
      <w:r w:rsidRPr="007D19EF">
        <w:rPr>
          <w:rFonts w:ascii="Verdana" w:hAnsi="Verdana"/>
          <w:b/>
          <w:sz w:val="20"/>
          <w:lang w:val="en-GB"/>
        </w:rPr>
        <w:t>+2+</w:t>
      </w:r>
      <w:r w:rsidRPr="007D19EF">
        <w:rPr>
          <w:rFonts w:ascii="Verdana" w:hAnsi="Verdana"/>
          <w:b/>
          <w:sz w:val="20"/>
          <w:lang w:val="en-GB"/>
        </w:rPr>
        <w:t>2 modules</w:t>
      </w:r>
      <w:r w:rsidRPr="007D19EF">
        <w:rPr>
          <w:rFonts w:ascii="Verdana" w:hAnsi="Verdana"/>
          <w:sz w:val="20"/>
          <w:lang w:val="en-GB"/>
        </w:rPr>
        <w:t xml:space="preserve"> versions complete the range of </w:t>
      </w:r>
      <w:r w:rsidRPr="00612ECF">
        <w:rPr>
          <w:rFonts w:ascii="Verdana" w:hAnsi="Verdana"/>
          <w:b/>
          <w:sz w:val="20"/>
          <w:lang w:val="en-GB"/>
        </w:rPr>
        <w:t xml:space="preserve">AVE </w:t>
      </w:r>
      <w:r w:rsidRPr="00612ECF">
        <w:rPr>
          <w:rFonts w:ascii="Verdana" w:hAnsi="Verdana"/>
          <w:b/>
          <w:sz w:val="20"/>
          <w:lang w:val="en-GB"/>
        </w:rPr>
        <w:t xml:space="preserve">front </w:t>
      </w:r>
      <w:r w:rsidRPr="00612ECF">
        <w:rPr>
          <w:rFonts w:ascii="Verdana" w:hAnsi="Verdana"/>
          <w:b/>
          <w:sz w:val="20"/>
          <w:lang w:val="en-GB"/>
        </w:rPr>
        <w:t>plates available</w:t>
      </w:r>
      <w:r w:rsidRPr="007D19EF">
        <w:rPr>
          <w:rFonts w:ascii="Verdana" w:hAnsi="Verdana"/>
          <w:sz w:val="20"/>
          <w:lang w:val="en-GB"/>
        </w:rPr>
        <w:t xml:space="preserve"> in these formats, already on the market in Corian</w:t>
      </w:r>
      <w:r w:rsidRPr="007D19EF">
        <w:rPr>
          <w:rFonts w:ascii="Verdana" w:hAnsi="Verdana"/>
          <w:sz w:val="20"/>
          <w:vertAlign w:val="superscript"/>
          <w:lang w:val="en-GB"/>
        </w:rPr>
        <w:t>®</w:t>
      </w:r>
      <w:r w:rsidRPr="007D19EF">
        <w:rPr>
          <w:rFonts w:ascii="Verdana" w:hAnsi="Verdana"/>
          <w:sz w:val="20"/>
          <w:lang w:val="en-GB"/>
        </w:rPr>
        <w:t>, glass, wood and alumin</w:t>
      </w:r>
      <w:r w:rsidR="00612ECF">
        <w:rPr>
          <w:rFonts w:ascii="Verdana" w:hAnsi="Verdana"/>
          <w:sz w:val="20"/>
          <w:lang w:val="en-GB"/>
        </w:rPr>
        <w:t>i</w:t>
      </w:r>
      <w:r w:rsidR="005D0C4D">
        <w:rPr>
          <w:rFonts w:ascii="Verdana" w:hAnsi="Verdana"/>
          <w:sz w:val="20"/>
          <w:lang w:val="en-GB"/>
        </w:rPr>
        <w:t>um (Vera 44), metal (</w:t>
      </w:r>
      <w:r w:rsidRPr="007D19EF">
        <w:rPr>
          <w:rFonts w:ascii="Verdana" w:hAnsi="Verdana"/>
          <w:sz w:val="20"/>
          <w:lang w:val="en-GB"/>
        </w:rPr>
        <w:t>Zama 44) and plastic (44</w:t>
      </w:r>
      <w:r w:rsidR="00612ECF">
        <w:rPr>
          <w:rFonts w:ascii="Verdana" w:hAnsi="Verdana"/>
          <w:sz w:val="20"/>
          <w:lang w:val="en-GB"/>
        </w:rPr>
        <w:t xml:space="preserve"> Moulded</w:t>
      </w:r>
      <w:r w:rsidRPr="007D19EF">
        <w:rPr>
          <w:rFonts w:ascii="Verdana" w:hAnsi="Verdana"/>
          <w:sz w:val="20"/>
          <w:lang w:val="en-GB"/>
        </w:rPr>
        <w:t>)</w:t>
      </w:r>
      <w:r w:rsidRPr="007D19EF">
        <w:rPr>
          <w:rFonts w:ascii="Verdana" w:hAnsi="Verdana"/>
          <w:sz w:val="20"/>
          <w:lang w:val="en-GB"/>
        </w:rPr>
        <w:t xml:space="preserve"> </w:t>
      </w:r>
      <w:r w:rsidRPr="007D19EF">
        <w:rPr>
          <w:rFonts w:ascii="Verdana" w:hAnsi="Verdana"/>
          <w:sz w:val="20"/>
          <w:lang w:val="en-GB"/>
        </w:rPr>
        <w:t>material</w:t>
      </w:r>
      <w:r w:rsidR="00612ECF">
        <w:rPr>
          <w:rFonts w:ascii="Verdana" w:hAnsi="Verdana"/>
          <w:sz w:val="20"/>
          <w:lang w:val="en-GB"/>
        </w:rPr>
        <w:t>s</w:t>
      </w:r>
      <w:r w:rsidRPr="007D19EF">
        <w:rPr>
          <w:rFonts w:ascii="Verdana" w:hAnsi="Verdana"/>
          <w:sz w:val="20"/>
          <w:lang w:val="en-GB"/>
        </w:rPr>
        <w:t>.</w:t>
      </w:r>
    </w:p>
    <w:bookmarkEnd w:id="0"/>
    <w:p w14:paraId="739FC929" w14:textId="77777777" w:rsidR="003A77CB" w:rsidRPr="007D19EF" w:rsidRDefault="003A77CB" w:rsidP="003A77CB">
      <w:pPr>
        <w:shd w:val="clear" w:color="auto" w:fill="FFFFFF"/>
        <w:spacing w:line="300" w:lineRule="exact"/>
        <w:jc w:val="both"/>
        <w:rPr>
          <w:rFonts w:ascii="Verdana" w:hAnsi="Verdana"/>
          <w:sz w:val="20"/>
          <w:lang w:val="en-GB"/>
        </w:rPr>
      </w:pPr>
    </w:p>
    <w:p w14:paraId="53F51EA2" w14:textId="6D6C7F2A" w:rsidR="003A77CB" w:rsidRPr="007D19EF" w:rsidRDefault="003A77CB" w:rsidP="003A77CB">
      <w:pPr>
        <w:shd w:val="clear" w:color="auto" w:fill="FFFFFF"/>
        <w:spacing w:line="300" w:lineRule="exact"/>
        <w:jc w:val="both"/>
        <w:rPr>
          <w:rFonts w:ascii="Verdana" w:hAnsi="Verdana"/>
          <w:sz w:val="20"/>
          <w:lang w:val="en-GB"/>
        </w:rPr>
      </w:pPr>
      <w:proofErr w:type="spellStart"/>
      <w:r w:rsidRPr="007D19EF">
        <w:rPr>
          <w:rFonts w:ascii="Verdana" w:hAnsi="Verdana"/>
          <w:sz w:val="20"/>
          <w:lang w:val="en-GB"/>
        </w:rPr>
        <w:t>Rezzato</w:t>
      </w:r>
      <w:proofErr w:type="spellEnd"/>
      <w:r w:rsidRPr="007D19EF">
        <w:rPr>
          <w:rFonts w:ascii="Verdana" w:hAnsi="Verdana"/>
          <w:sz w:val="20"/>
          <w:lang w:val="en-GB"/>
        </w:rPr>
        <w:t>, 11 October 2019</w:t>
      </w:r>
    </w:p>
    <w:p w14:paraId="7DA506B0" w14:textId="77777777" w:rsidR="003A77CB" w:rsidRPr="003A77CB" w:rsidRDefault="003A77CB" w:rsidP="003A77C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2FE67B8F" w14:textId="77777777" w:rsidR="009C3D67" w:rsidRDefault="009C3D67" w:rsidP="004C2673">
      <w:pPr>
        <w:jc w:val="both"/>
        <w:rPr>
          <w:rFonts w:ascii="Verdana" w:hAnsi="Verdana"/>
          <w:sz w:val="20"/>
          <w:szCs w:val="20"/>
        </w:rPr>
      </w:pPr>
    </w:p>
    <w:p w14:paraId="6E13EC7C" w14:textId="77777777" w:rsidR="008C4741" w:rsidRPr="009C3D67" w:rsidRDefault="008C4741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C2673">
      <w:pPr>
        <w:pStyle w:val="Paragrafoelenco"/>
        <w:jc w:val="both"/>
      </w:pPr>
    </w:p>
    <w:p w14:paraId="2E64FEC4" w14:textId="77777777" w:rsidR="009C3D67" w:rsidRPr="00BD7304" w:rsidRDefault="00E60E8F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78EA2" w14:textId="77777777" w:rsidR="00E60E8F" w:rsidRDefault="00E60E8F" w:rsidP="00BD1C27">
      <w:r>
        <w:separator/>
      </w:r>
    </w:p>
  </w:endnote>
  <w:endnote w:type="continuationSeparator" w:id="0">
    <w:p w14:paraId="6A7BA08F" w14:textId="77777777" w:rsidR="00E60E8F" w:rsidRDefault="00E60E8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6B55A5EF" w:rsidR="00E1408D" w:rsidRPr="00015590" w:rsidRDefault="00E1408D" w:rsidP="00780608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79AB1" w14:textId="77777777" w:rsidR="00E60E8F" w:rsidRDefault="00E60E8F" w:rsidP="00BD1C27">
      <w:r>
        <w:separator/>
      </w:r>
    </w:p>
  </w:footnote>
  <w:footnote w:type="continuationSeparator" w:id="0">
    <w:p w14:paraId="6DD69A18" w14:textId="77777777" w:rsidR="00E60E8F" w:rsidRDefault="00E60E8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21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11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6C26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6DCA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AE8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569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6EC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7CB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094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2CDB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093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6676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0C4D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2ECF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2586D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08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19EF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7F1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4A0C"/>
    <w:rsid w:val="00A0695F"/>
    <w:rsid w:val="00A06FBE"/>
    <w:rsid w:val="00A073FD"/>
    <w:rsid w:val="00A10186"/>
    <w:rsid w:val="00A10403"/>
    <w:rsid w:val="00A1200D"/>
    <w:rsid w:val="00A122F7"/>
    <w:rsid w:val="00A128C2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5D4D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92D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3C5A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6C09"/>
    <w:rsid w:val="00CB7E14"/>
    <w:rsid w:val="00CC0ABE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162A2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4B76"/>
    <w:rsid w:val="00E5544A"/>
    <w:rsid w:val="00E56B77"/>
    <w:rsid w:val="00E5702A"/>
    <w:rsid w:val="00E5723C"/>
    <w:rsid w:val="00E60AEB"/>
    <w:rsid w:val="00E60E8F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2E6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11CA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084E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59357-3F20-524D-9297-76DDF3C8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239</Words>
  <Characters>1450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2019-10-11T13:53:00Z</dcterms:created>
  <dcterms:modified xsi:type="dcterms:W3CDTF">2019-10-11T13:53:00Z</dcterms:modified>
  <cp:category/>
</cp:coreProperties>
</file>